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96" w:rsidRPr="002B3F96" w:rsidRDefault="006E5D75" w:rsidP="002B3F96">
      <w:pPr>
        <w:pStyle w:val="Yltunniste"/>
        <w:tabs>
          <w:tab w:val="clear" w:pos="4819"/>
          <w:tab w:val="clear" w:pos="9638"/>
        </w:tabs>
        <w:ind w:left="3912"/>
        <w:jc w:val="right"/>
        <w:rPr>
          <w:b/>
          <w:bCs/>
          <w:lang w:val="fi-FI"/>
        </w:rPr>
      </w:pPr>
      <w:bookmarkStart w:id="0" w:name="_GoBack"/>
      <w:bookmarkEnd w:id="0"/>
      <w:proofErr w:type="spellStart"/>
      <w:r w:rsidRPr="002B3F96">
        <w:rPr>
          <w:b/>
          <w:bCs/>
          <w:lang w:val="fi-FI"/>
        </w:rPr>
        <w:t>F</w:t>
      </w:r>
      <w:r w:rsidR="0033665B" w:rsidRPr="002B3F96">
        <w:rPr>
          <w:b/>
          <w:bCs/>
          <w:lang w:val="fi-FI"/>
        </w:rPr>
        <w:t>ramtidsutskott</w:t>
      </w:r>
      <w:r w:rsidRPr="002B3F96">
        <w:rPr>
          <w:b/>
          <w:bCs/>
          <w:lang w:val="fi-FI"/>
        </w:rPr>
        <w:t>et</w:t>
      </w:r>
      <w:r w:rsidR="0033665B" w:rsidRPr="002B3F96">
        <w:rPr>
          <w:b/>
          <w:bCs/>
          <w:lang w:val="fi-FI"/>
        </w:rPr>
        <w:t>s</w:t>
      </w:r>
      <w:proofErr w:type="spellEnd"/>
      <w:r w:rsidR="0033665B" w:rsidRPr="002B3F96">
        <w:rPr>
          <w:b/>
          <w:bCs/>
          <w:lang w:val="fi-FI"/>
        </w:rPr>
        <w:t xml:space="preserve"> </w:t>
      </w:r>
      <w:proofErr w:type="spellStart"/>
      <w:r w:rsidR="0033665B" w:rsidRPr="002B3F96">
        <w:rPr>
          <w:b/>
          <w:bCs/>
          <w:lang w:val="fi-FI"/>
        </w:rPr>
        <w:t>betänkande</w:t>
      </w:r>
      <w:proofErr w:type="spellEnd"/>
      <w:r w:rsidR="0033665B" w:rsidRPr="002B3F96">
        <w:rPr>
          <w:b/>
          <w:bCs/>
          <w:lang w:val="fi-FI"/>
        </w:rPr>
        <w:t xml:space="preserve"> 1/2017</w:t>
      </w:r>
    </w:p>
    <w:p w:rsidR="002B3F96" w:rsidRPr="002B3F96" w:rsidRDefault="002B3F96" w:rsidP="002B3F96">
      <w:pPr>
        <w:pStyle w:val="Yltunniste"/>
        <w:tabs>
          <w:tab w:val="clear" w:pos="4819"/>
          <w:tab w:val="clear" w:pos="9638"/>
        </w:tabs>
        <w:ind w:left="3912"/>
        <w:jc w:val="right"/>
        <w:rPr>
          <w:b/>
          <w:bCs/>
          <w:lang w:val="fi-FI"/>
        </w:rPr>
      </w:pPr>
    </w:p>
    <w:p w:rsidR="0052692D" w:rsidRPr="002B3F96" w:rsidRDefault="006E5D75" w:rsidP="002B3F96">
      <w:pPr>
        <w:pStyle w:val="Yltunniste"/>
        <w:tabs>
          <w:tab w:val="clear" w:pos="4819"/>
          <w:tab w:val="clear" w:pos="9638"/>
        </w:tabs>
        <w:ind w:left="3912"/>
        <w:jc w:val="right"/>
        <w:rPr>
          <w:b/>
          <w:bCs/>
          <w:lang w:val="fi-FI"/>
        </w:rPr>
      </w:pPr>
      <w:proofErr w:type="spellStart"/>
      <w:r w:rsidRPr="002B3F96">
        <w:rPr>
          <w:b/>
          <w:bCs/>
          <w:lang w:val="fi-FI"/>
        </w:rPr>
        <w:t>Kyrkans</w:t>
      </w:r>
      <w:proofErr w:type="spellEnd"/>
      <w:r w:rsidRPr="002B3F96">
        <w:rPr>
          <w:b/>
          <w:bCs/>
          <w:lang w:val="fi-FI"/>
        </w:rPr>
        <w:t xml:space="preserve"> </w:t>
      </w:r>
      <w:proofErr w:type="spellStart"/>
      <w:r w:rsidRPr="002B3F96">
        <w:rPr>
          <w:b/>
          <w:bCs/>
          <w:lang w:val="fi-FI"/>
        </w:rPr>
        <w:t>framtidskommitté</w:t>
      </w:r>
      <w:r w:rsidR="0033665B" w:rsidRPr="002B3F96">
        <w:rPr>
          <w:b/>
          <w:bCs/>
          <w:lang w:val="fi-FI"/>
        </w:rPr>
        <w:t>s</w:t>
      </w:r>
      <w:proofErr w:type="spellEnd"/>
      <w:r w:rsidR="0033665B" w:rsidRPr="002B3F96">
        <w:rPr>
          <w:b/>
          <w:bCs/>
          <w:lang w:val="fi-FI"/>
        </w:rPr>
        <w:t xml:space="preserve"> </w:t>
      </w:r>
      <w:proofErr w:type="spellStart"/>
      <w:r w:rsidR="0033665B" w:rsidRPr="002B3F96">
        <w:rPr>
          <w:b/>
          <w:bCs/>
          <w:lang w:val="fi-FI"/>
        </w:rPr>
        <w:t>betänkande</w:t>
      </w:r>
      <w:proofErr w:type="spellEnd"/>
    </w:p>
    <w:p w:rsidR="00EC378D" w:rsidRDefault="00EC378D" w:rsidP="00EC378D">
      <w:pPr>
        <w:pStyle w:val="Yltunniste"/>
        <w:tabs>
          <w:tab w:val="clear" w:pos="4819"/>
          <w:tab w:val="clear" w:pos="9638"/>
        </w:tabs>
      </w:pPr>
    </w:p>
    <w:p w:rsidR="007841AA" w:rsidRDefault="00EC378D" w:rsidP="00DD515F">
      <w:pPr>
        <w:pStyle w:val="Yltunniste"/>
        <w:tabs>
          <w:tab w:val="clear" w:pos="4819"/>
          <w:tab w:val="clear" w:pos="9638"/>
        </w:tabs>
        <w:jc w:val="right"/>
        <w:rPr>
          <w:b/>
        </w:rPr>
      </w:pPr>
      <w:r>
        <w:rPr>
          <w:b/>
        </w:rPr>
        <w:t>Ärendenummer DKIR/1503/00.01.02/2016</w:t>
      </w:r>
    </w:p>
    <w:p w:rsidR="00EC378D" w:rsidRPr="005715DC" w:rsidRDefault="007841AA" w:rsidP="00DD515F">
      <w:pPr>
        <w:pStyle w:val="Yltunniste"/>
        <w:tabs>
          <w:tab w:val="clear" w:pos="4819"/>
          <w:tab w:val="clear" w:pos="9638"/>
        </w:tabs>
        <w:jc w:val="right"/>
        <w:rPr>
          <w:b/>
          <w:bCs/>
        </w:rPr>
      </w:pPr>
      <w:r>
        <w:rPr>
          <w:b/>
        </w:rPr>
        <w:t>KK2014</w:t>
      </w:r>
      <w:r>
        <w:rPr>
          <w:b/>
        </w:rPr>
        <w:sym w:font="Symbol" w:char="F02D"/>
      </w:r>
      <w:r>
        <w:rPr>
          <w:b/>
        </w:rPr>
        <w:t>00276</w:t>
      </w:r>
    </w:p>
    <w:p w:rsidR="00E73C5B" w:rsidRDefault="00E73C5B"/>
    <w:p w:rsidR="00E73C5B" w:rsidRDefault="00E73C5B"/>
    <w:p w:rsidR="00EF50D9" w:rsidRDefault="00EF50D9"/>
    <w:p w:rsidR="00D93EED" w:rsidRPr="006A0F86" w:rsidRDefault="000B4E94" w:rsidP="006E5D75">
      <w:pPr>
        <w:jc w:val="both"/>
      </w:pPr>
      <w:r>
        <w:t>Kyrkan krymper, men samtidigt kan dess röst rentav bli starkare. ”</w:t>
      </w:r>
      <w:r w:rsidR="006E5D75">
        <w:t>Finländarna förbinder sig allt mindre till olika organisationer, institutioner och ideologier, och mot ljuset av det har kyrkan bevarat sin ställning till och med exceptionellt bra</w:t>
      </w:r>
      <w:r>
        <w:t>” (</w:t>
      </w:r>
      <w:r>
        <w:rPr>
          <w:i/>
        </w:rPr>
        <w:t>Kyrkans framtidskommittés betänkande</w:t>
      </w:r>
      <w:r>
        <w:t xml:space="preserve"> s. 15). Det övriga samhället splittras i snabbare takt än kyrkan. Detta gör kyrkan till en allt viktigare kraftkoncentration i samhället. Det betyder emellertid inte att kyrkan skulle kunna undvika förändringar. Frågan är nu huruvida kyrkomötet vill inverka på hur kyrkan går vidare mot förändring.</w:t>
      </w:r>
    </w:p>
    <w:p w:rsidR="00D93EED" w:rsidRPr="006A0F86" w:rsidRDefault="00D93EED" w:rsidP="0033665B">
      <w:pPr>
        <w:jc w:val="both"/>
      </w:pPr>
    </w:p>
    <w:p w:rsidR="00EF50D9" w:rsidRPr="006A0F86" w:rsidRDefault="00D93EED" w:rsidP="0033665B">
      <w:pPr>
        <w:jc w:val="both"/>
      </w:pPr>
      <w:r>
        <w:t>Framför oss har vi en fors som vi inte kan undvika att ta oss ned för, men som vi kan förutse: var påbörja forsränningen och vilken rutt ska vi ta? Överväganden ska göras och beslut fattas i tid. Tid får inte ödslas på stagnerade debatter eller sekundära detaljer. Ju närmare forsen vi kommer, desto starkare blir strömmen och desto mindre utrymme har kyrkan själv att handla. Längre ifrån är det enklare att styra till önskat ställe där forsen tar vid.</w:t>
      </w:r>
    </w:p>
    <w:p w:rsidR="00025369" w:rsidRPr="006A0F86" w:rsidRDefault="00025369" w:rsidP="00025369">
      <w:pPr>
        <w:jc w:val="both"/>
      </w:pPr>
    </w:p>
    <w:p w:rsidR="00025369" w:rsidRPr="006A0F86" w:rsidRDefault="006E5D75" w:rsidP="00025369">
      <w:pPr>
        <w:jc w:val="both"/>
      </w:pPr>
      <w:r>
        <w:t>”Ni borde säga: ’</w:t>
      </w:r>
      <w:r w:rsidR="00025369">
        <w:t>Om Herren vill får vi leva och göra det eller det’” (Jakobs brev 4:15).</w:t>
      </w:r>
    </w:p>
    <w:p w:rsidR="00160C23" w:rsidRPr="006A0F86" w:rsidRDefault="00160C23" w:rsidP="0033665B">
      <w:pPr>
        <w:jc w:val="both"/>
      </w:pPr>
    </w:p>
    <w:p w:rsidR="00CA0E3F" w:rsidRDefault="00CA0E3F"/>
    <w:p w:rsidR="00CA0E3F" w:rsidRDefault="00CA0E3F"/>
    <w:p w:rsidR="00CA0E3F" w:rsidRPr="00CA0E3F" w:rsidRDefault="0033665B">
      <w:pPr>
        <w:rPr>
          <w:b/>
        </w:rPr>
      </w:pPr>
      <w:r>
        <w:rPr>
          <w:b/>
        </w:rPr>
        <w:t xml:space="preserve">Bakgrunden till </w:t>
      </w:r>
      <w:r w:rsidR="006E5D75">
        <w:rPr>
          <w:b/>
        </w:rPr>
        <w:t>f</w:t>
      </w:r>
      <w:r>
        <w:rPr>
          <w:b/>
        </w:rPr>
        <w:t>ramtidsutskottets betänkande</w:t>
      </w:r>
    </w:p>
    <w:p w:rsidR="005E5B95" w:rsidRDefault="005E5B95">
      <w:pPr>
        <w:rPr>
          <w:color w:val="000000"/>
          <w:szCs w:val="24"/>
        </w:rPr>
      </w:pPr>
    </w:p>
    <w:p w:rsidR="000E5F7B" w:rsidRDefault="009B159F">
      <w:pPr>
        <w:rPr>
          <w:bCs/>
          <w:szCs w:val="24"/>
        </w:rPr>
      </w:pPr>
      <w:r>
        <w:rPr>
          <w:color w:val="000000"/>
          <w:szCs w:val="24"/>
        </w:rPr>
        <w:t xml:space="preserve">Kyrkomötets plenum remitterade den 7 maj 2014 ett ombudsinitiativ till framtidsutskottet om revidering av kyrkans organisation och inskränkning av kyrkans centralförvaltning. </w:t>
      </w:r>
      <w:r>
        <w:t>Framtidsutskottet utarbetade betänkandet 1/2014 om ärendet, som kyrkomötet godkände den 5 november 2014. Utifrån betänkandet beslutade kyrkomötet att</w:t>
      </w:r>
    </w:p>
    <w:p w:rsidR="00F9786E" w:rsidRPr="00F9786E" w:rsidRDefault="00F9786E">
      <w:pPr>
        <w:rPr>
          <w:szCs w:val="24"/>
        </w:rPr>
      </w:pPr>
    </w:p>
    <w:p w:rsidR="000E5F7B" w:rsidRPr="00BF6CE9" w:rsidRDefault="0073035E" w:rsidP="009E2C4D">
      <w:pPr>
        <w:numPr>
          <w:ilvl w:val="0"/>
          <w:numId w:val="8"/>
        </w:numPr>
        <w:autoSpaceDE w:val="0"/>
        <w:autoSpaceDN w:val="0"/>
        <w:adjustRightInd w:val="0"/>
        <w:jc w:val="both"/>
        <w:rPr>
          <w:szCs w:val="24"/>
        </w:rPr>
      </w:pPr>
      <w:r>
        <w:t xml:space="preserve">tillsätta en kommitté med uppgift att (a) bedöma kyrkans organisation som helhet, (b) göra nödvändiga utredningar samt (c) utarbeta ett principiellt förslag om en ny organisations- och verksamhetsmodell för kyrkan eller om alternativa modeller senast till det kyrkomöte som sammanträder i november 2016, och </w:t>
      </w:r>
    </w:p>
    <w:p w:rsidR="00DC475A" w:rsidRPr="00BF6CE9" w:rsidRDefault="00DC475A" w:rsidP="00DC475A">
      <w:pPr>
        <w:autoSpaceDE w:val="0"/>
        <w:autoSpaceDN w:val="0"/>
        <w:adjustRightInd w:val="0"/>
        <w:ind w:left="1665"/>
        <w:jc w:val="both"/>
        <w:rPr>
          <w:szCs w:val="24"/>
          <w:lang w:eastAsia="ar-SA"/>
        </w:rPr>
      </w:pPr>
    </w:p>
    <w:p w:rsidR="00E73C5B" w:rsidRDefault="00393692" w:rsidP="002930DD">
      <w:pPr>
        <w:numPr>
          <w:ilvl w:val="0"/>
          <w:numId w:val="8"/>
        </w:numPr>
        <w:autoSpaceDE w:val="0"/>
        <w:autoSpaceDN w:val="0"/>
        <w:adjustRightInd w:val="0"/>
        <w:jc w:val="both"/>
        <w:rPr>
          <w:szCs w:val="24"/>
        </w:rPr>
      </w:pPr>
      <w:r>
        <w:t>ge framtidsutskottet i uppgift att för kyrkomötet bereda ett förslag om kommitténs sammansättning så att kommittén kan tillsättas på kyrkomötet i maj 2015.</w:t>
      </w:r>
    </w:p>
    <w:p w:rsidR="000F7A4E" w:rsidRDefault="000F7A4E" w:rsidP="009E2C4D">
      <w:pPr>
        <w:ind w:left="1304"/>
        <w:jc w:val="both"/>
      </w:pPr>
    </w:p>
    <w:p w:rsidR="00322395" w:rsidRDefault="00322395" w:rsidP="00322395">
      <w:pPr>
        <w:autoSpaceDE w:val="0"/>
        <w:autoSpaceDN w:val="0"/>
        <w:adjustRightInd w:val="0"/>
        <w:jc w:val="both"/>
        <w:rPr>
          <w:szCs w:val="24"/>
        </w:rPr>
      </w:pPr>
      <w:r>
        <w:t xml:space="preserve">Grunden för kyrkomötets beslut utgjordes av framtidsutskottets betänkande som angav kommitténs uppgift. Kommitténs uppgift var att ta fram en eller flera organisationsmodeller för kyrkan som utgångspunkt </w:t>
      </w:r>
      <w:r>
        <w:lastRenderedPageBreak/>
        <w:t>”för beredning av en mer detaljerad organisationsreform”.</w:t>
      </w:r>
      <w:r>
        <w:rPr>
          <w:color w:val="000000"/>
          <w:szCs w:val="24"/>
        </w:rPr>
        <w:t xml:space="preserve"> När kommittén tillsattes var förväntningarna ett vidsynt arbete:</w:t>
      </w:r>
    </w:p>
    <w:p w:rsidR="00322395" w:rsidRDefault="00322395" w:rsidP="00322395">
      <w:pPr>
        <w:autoSpaceDE w:val="0"/>
        <w:autoSpaceDN w:val="0"/>
        <w:adjustRightInd w:val="0"/>
        <w:jc w:val="both"/>
        <w:rPr>
          <w:szCs w:val="24"/>
          <w:lang w:eastAsia="ar-SA"/>
        </w:rPr>
      </w:pPr>
    </w:p>
    <w:p w:rsidR="00322395" w:rsidRDefault="006E5D75" w:rsidP="00322395">
      <w:pPr>
        <w:autoSpaceDE w:val="0"/>
        <w:autoSpaceDN w:val="0"/>
        <w:adjustRightInd w:val="0"/>
        <w:ind w:left="1304"/>
        <w:jc w:val="both"/>
        <w:rPr>
          <w:szCs w:val="24"/>
        </w:rPr>
      </w:pPr>
      <w:r w:rsidRPr="006E5D75">
        <w:t>Kommittén bör vara vidsynt: alla slags organisationsmodeller är tillåtna, om de är teologiskt hållbara och användbara då det gäller att genomföra kyrkans uppgift. Jämfört med den nuvarande organisationen ska den</w:t>
      </w:r>
      <w:r w:rsidR="00D9309B">
        <w:t xml:space="preserve"> nya dock vara lättare och flex</w:t>
      </w:r>
      <w:r w:rsidRPr="006E5D75">
        <w:t>iblare, kunna reagera lättare och förstärka församlingsmedlemmarnas delaktighet. Målet är att visualisera en kyrka som i en föränderl</w:t>
      </w:r>
      <w:r w:rsidR="00D9309B">
        <w:t>ig omvärld mer praktiskt och ef</w:t>
      </w:r>
      <w:r w:rsidRPr="006E5D75">
        <w:t>fektivare än tidigare förkunnar evangeliet, förvaltar sakramenten och förverkligar kärleken till nästan.</w:t>
      </w:r>
      <w:r w:rsidR="00322395">
        <w:t xml:space="preserve"> (</w:t>
      </w:r>
      <w:r w:rsidR="00322395">
        <w:rPr>
          <w:i/>
        </w:rPr>
        <w:t>Framtidsutskottets betänkande</w:t>
      </w:r>
      <w:r w:rsidR="00322395">
        <w:t xml:space="preserve"> 1/2014)</w:t>
      </w:r>
    </w:p>
    <w:p w:rsidR="00322395" w:rsidRDefault="00322395" w:rsidP="00322395">
      <w:pPr>
        <w:autoSpaceDE w:val="0"/>
        <w:autoSpaceDN w:val="0"/>
        <w:adjustRightInd w:val="0"/>
        <w:ind w:left="1304"/>
        <w:jc w:val="both"/>
        <w:rPr>
          <w:szCs w:val="24"/>
          <w:lang w:eastAsia="ar-SA"/>
        </w:rPr>
      </w:pPr>
    </w:p>
    <w:p w:rsidR="00322395" w:rsidRDefault="00322395" w:rsidP="00322395">
      <w:pPr>
        <w:autoSpaceDE w:val="0"/>
        <w:autoSpaceDN w:val="0"/>
        <w:adjustRightInd w:val="0"/>
        <w:jc w:val="both"/>
        <w:rPr>
          <w:szCs w:val="24"/>
        </w:rPr>
      </w:pPr>
      <w:r>
        <w:t>Framtidsutskottet valde kyrkans uppgift eller mission som teologisk utgångspunkt för betänkandet, eftersom man ansåg att den erbjöd en mer dynamisk approach till förändring än den traditionella definitionen på kyrkan som utgår från dess väsen:</w:t>
      </w:r>
    </w:p>
    <w:p w:rsidR="00322395" w:rsidRDefault="00322395" w:rsidP="00322395">
      <w:pPr>
        <w:autoSpaceDE w:val="0"/>
        <w:autoSpaceDN w:val="0"/>
        <w:adjustRightInd w:val="0"/>
        <w:jc w:val="both"/>
        <w:rPr>
          <w:szCs w:val="24"/>
          <w:lang w:eastAsia="ar-SA"/>
        </w:rPr>
      </w:pPr>
    </w:p>
    <w:p w:rsidR="00322395" w:rsidRDefault="006E5D75" w:rsidP="00322395">
      <w:pPr>
        <w:autoSpaceDE w:val="0"/>
        <w:autoSpaceDN w:val="0"/>
        <w:adjustRightInd w:val="0"/>
        <w:ind w:left="1304"/>
        <w:jc w:val="both"/>
        <w:rPr>
          <w:szCs w:val="24"/>
        </w:rPr>
      </w:pPr>
      <w:r w:rsidRPr="006E5D75">
        <w:rPr>
          <w:color w:val="000000"/>
          <w:szCs w:val="24"/>
        </w:rPr>
        <w:t xml:space="preserve">Det är viktigt att man då beaktar förändringen av verkligheten över tid. Det traditionella teologiska arbetet som grundar sig på kyrkans väsen leder lätt till en struktur som betonar det statiska, trots att det inte nödvändigtvis skulle behöva vara så. En teologisk granskning som utgår från kyrkans uppgift </w:t>
      </w:r>
      <w:r>
        <w:rPr>
          <w:color w:val="000000"/>
          <w:szCs w:val="24"/>
        </w:rPr>
        <w:t>kan hjälpa till att skapa en or</w:t>
      </w:r>
      <w:r w:rsidRPr="006E5D75">
        <w:rPr>
          <w:color w:val="000000"/>
          <w:szCs w:val="24"/>
        </w:rPr>
        <w:t>ganisation och förvaltning som är mer dynamisk än tidigare.</w:t>
      </w:r>
      <w:r w:rsidR="00322395">
        <w:t xml:space="preserve"> (</w:t>
      </w:r>
      <w:r w:rsidR="00322395" w:rsidRPr="006E5D75">
        <w:rPr>
          <w:i/>
        </w:rPr>
        <w:t xml:space="preserve">Framtidsutskottets betänkande </w:t>
      </w:r>
      <w:r w:rsidR="00322395">
        <w:t>1/2014)</w:t>
      </w:r>
    </w:p>
    <w:p w:rsidR="00322395" w:rsidRDefault="00322395" w:rsidP="00102E55">
      <w:pPr>
        <w:autoSpaceDE w:val="0"/>
        <w:autoSpaceDN w:val="0"/>
        <w:adjustRightInd w:val="0"/>
        <w:jc w:val="both"/>
      </w:pPr>
    </w:p>
    <w:p w:rsidR="00102E55" w:rsidRDefault="006E4A89" w:rsidP="00102E55">
      <w:pPr>
        <w:autoSpaceDE w:val="0"/>
        <w:autoSpaceDN w:val="0"/>
        <w:adjustRightInd w:val="0"/>
        <w:jc w:val="both"/>
        <w:rPr>
          <w:shd w:val="clear" w:color="auto" w:fill="FFFFFF"/>
        </w:rPr>
      </w:pPr>
      <w:r>
        <w:t xml:space="preserve">Kyrkomötet utsåg den 7 maj 2015 lagmannen, kyrkomötesombudet Antti Savela till ordförande för kommittén. </w:t>
      </w:r>
      <w:proofErr w:type="spellStart"/>
      <w:r w:rsidRPr="006E5D75">
        <w:rPr>
          <w:lang w:val="fi-FI"/>
        </w:rPr>
        <w:t>Till</w:t>
      </w:r>
      <w:proofErr w:type="spellEnd"/>
      <w:r w:rsidRPr="006E5D75">
        <w:rPr>
          <w:lang w:val="fi-FI"/>
        </w:rPr>
        <w:t xml:space="preserve"> </w:t>
      </w:r>
      <w:proofErr w:type="spellStart"/>
      <w:r w:rsidRPr="006E5D75">
        <w:rPr>
          <w:lang w:val="fi-FI"/>
        </w:rPr>
        <w:t>medlemmar</w:t>
      </w:r>
      <w:proofErr w:type="spellEnd"/>
      <w:r w:rsidRPr="006E5D75">
        <w:rPr>
          <w:lang w:val="fi-FI"/>
        </w:rPr>
        <w:t xml:space="preserve"> i </w:t>
      </w:r>
      <w:proofErr w:type="spellStart"/>
      <w:r w:rsidRPr="006E5D75">
        <w:rPr>
          <w:lang w:val="fi-FI"/>
        </w:rPr>
        <w:t>kommittén</w:t>
      </w:r>
      <w:proofErr w:type="spellEnd"/>
      <w:r w:rsidRPr="006E5D75">
        <w:rPr>
          <w:lang w:val="fi-FI"/>
        </w:rPr>
        <w:t xml:space="preserve"> </w:t>
      </w:r>
      <w:proofErr w:type="spellStart"/>
      <w:r w:rsidRPr="006E5D75">
        <w:rPr>
          <w:lang w:val="fi-FI"/>
        </w:rPr>
        <w:t>utsågs</w:t>
      </w:r>
      <w:proofErr w:type="spellEnd"/>
      <w:r w:rsidRPr="006E5D75">
        <w:rPr>
          <w:lang w:val="fi-FI"/>
        </w:rPr>
        <w:t xml:space="preserve"> Tuija Brax, Jussi-Pekka </w:t>
      </w:r>
      <w:proofErr w:type="spellStart"/>
      <w:r w:rsidRPr="006E5D75">
        <w:rPr>
          <w:lang w:val="fi-FI"/>
        </w:rPr>
        <w:t>Erkkola</w:t>
      </w:r>
      <w:proofErr w:type="spellEnd"/>
      <w:r w:rsidRPr="006E5D75">
        <w:rPr>
          <w:lang w:val="fi-FI"/>
        </w:rPr>
        <w:t xml:space="preserve">, Ilkka Halava, Paula Kirjavainen, Tapio Luoma, Reetta Meriläinen, Juha </w:t>
      </w:r>
      <w:proofErr w:type="spellStart"/>
      <w:r w:rsidRPr="006E5D75">
        <w:rPr>
          <w:lang w:val="fi-FI"/>
        </w:rPr>
        <w:t>Muilu</w:t>
      </w:r>
      <w:proofErr w:type="spellEnd"/>
      <w:r w:rsidRPr="006E5D75">
        <w:rPr>
          <w:lang w:val="fi-FI"/>
        </w:rPr>
        <w:t xml:space="preserve">, Aulikki Mäkinen </w:t>
      </w:r>
      <w:proofErr w:type="spellStart"/>
      <w:r w:rsidRPr="006E5D75">
        <w:rPr>
          <w:lang w:val="fi-FI"/>
        </w:rPr>
        <w:t>och</w:t>
      </w:r>
      <w:proofErr w:type="spellEnd"/>
      <w:r w:rsidRPr="006E5D75">
        <w:rPr>
          <w:lang w:val="fi-FI"/>
        </w:rPr>
        <w:t xml:space="preserve"> </w:t>
      </w:r>
      <w:proofErr w:type="spellStart"/>
      <w:r w:rsidRPr="006E5D75">
        <w:rPr>
          <w:lang w:val="fi-FI"/>
        </w:rPr>
        <w:t>Eivor</w:t>
      </w:r>
      <w:proofErr w:type="spellEnd"/>
      <w:r w:rsidRPr="006E5D75">
        <w:rPr>
          <w:lang w:val="fi-FI"/>
        </w:rPr>
        <w:t xml:space="preserve"> Pitkänen. </w:t>
      </w:r>
      <w:r>
        <w:t>Vidare utsågs professorn i ekumenik Risto Saarinen till ordinarie sakkunnig i ekumenik och professorn i författningsrätt Veli-Pekka Viljanen till lagfaren sakkunnig. Kommittén har biståtts av experter inom ett flertal områden. Dessutom anställde Kyrkostyrelsen teologie doktor, pastor Juha Meriläinen som kommitt</w:t>
      </w:r>
      <w:r w:rsidR="006E5D75">
        <w:t>ésekreterare för tiden 1.4.2015–</w:t>
      </w:r>
      <w:r>
        <w:t>31.12.2016.</w:t>
      </w:r>
    </w:p>
    <w:p w:rsidR="00102E55" w:rsidRDefault="00102E55" w:rsidP="00102E55">
      <w:pPr>
        <w:autoSpaceDE w:val="0"/>
        <w:autoSpaceDN w:val="0"/>
        <w:adjustRightInd w:val="0"/>
        <w:jc w:val="both"/>
        <w:rPr>
          <w:shd w:val="clear" w:color="auto" w:fill="FFFFFF"/>
        </w:rPr>
      </w:pPr>
    </w:p>
    <w:p w:rsidR="00102E55" w:rsidRDefault="00102E55" w:rsidP="00102E55">
      <w:pPr>
        <w:autoSpaceDE w:val="0"/>
        <w:autoSpaceDN w:val="0"/>
        <w:adjustRightInd w:val="0"/>
        <w:jc w:val="both"/>
        <w:rPr>
          <w:shd w:val="clear" w:color="auto" w:fill="FFFFFF"/>
        </w:rPr>
      </w:pPr>
      <w:r>
        <w:rPr>
          <w:shd w:val="clear" w:color="auto" w:fill="FFFFFF"/>
        </w:rPr>
        <w:t xml:space="preserve">Kommittén tog namnet </w:t>
      </w:r>
      <w:r>
        <w:rPr>
          <w:i/>
          <w:shd w:val="clear" w:color="auto" w:fill="FFFFFF"/>
        </w:rPr>
        <w:t>Kyrkans framtidskommitté</w:t>
      </w:r>
      <w:r>
        <w:rPr>
          <w:shd w:val="clear" w:color="auto" w:fill="FFFFFF"/>
        </w:rPr>
        <w:t>.</w:t>
      </w:r>
      <w:r>
        <w:rPr>
          <w:i/>
          <w:shd w:val="clear" w:color="auto" w:fill="FFFFFF"/>
        </w:rPr>
        <w:t xml:space="preserve"> </w:t>
      </w:r>
      <w:r>
        <w:rPr>
          <w:shd w:val="clear" w:color="auto" w:fill="FFFFFF"/>
        </w:rPr>
        <w:t xml:space="preserve">Framtidskommittén utarbetade </w:t>
      </w:r>
      <w:r>
        <w:rPr>
          <w:i/>
          <w:shd w:val="clear" w:color="auto" w:fill="FFFFFF"/>
        </w:rPr>
        <w:t>Kyrkans framtidskommittés betänkande</w:t>
      </w:r>
      <w:r>
        <w:rPr>
          <w:shd w:val="clear" w:color="auto" w:fill="FFFFFF"/>
        </w:rPr>
        <w:t xml:space="preserve"> (Publikationer från Ev.-</w:t>
      </w:r>
      <w:proofErr w:type="spellStart"/>
      <w:r>
        <w:rPr>
          <w:shd w:val="clear" w:color="auto" w:fill="FFFFFF"/>
        </w:rPr>
        <w:t>luth</w:t>
      </w:r>
      <w:proofErr w:type="spellEnd"/>
      <w:r>
        <w:rPr>
          <w:shd w:val="clear" w:color="auto" w:fill="FFFFFF"/>
        </w:rPr>
        <w:t>. kyrkan i Finland 52, [</w:t>
      </w:r>
      <w:r w:rsidR="002B3F96">
        <w:rPr>
          <w:shd w:val="clear" w:color="auto" w:fill="FFFFFF"/>
        </w:rPr>
        <w:t>nedan</w:t>
      </w:r>
      <w:r>
        <w:rPr>
          <w:shd w:val="clear" w:color="auto" w:fill="FFFFFF"/>
        </w:rPr>
        <w:t xml:space="preserve"> </w:t>
      </w:r>
      <w:r w:rsidRPr="002B3F96">
        <w:rPr>
          <w:i/>
          <w:shd w:val="clear" w:color="auto" w:fill="FFFFFF"/>
        </w:rPr>
        <w:t>FKB</w:t>
      </w:r>
      <w:r>
        <w:rPr>
          <w:shd w:val="clear" w:color="auto" w:fill="FFFFFF"/>
        </w:rPr>
        <w:t xml:space="preserve">]) och dess bilaga: </w:t>
      </w:r>
      <w:proofErr w:type="spellStart"/>
      <w:r>
        <w:rPr>
          <w:i/>
          <w:shd w:val="clear" w:color="auto" w:fill="FFFFFF"/>
        </w:rPr>
        <w:t>Kirkon</w:t>
      </w:r>
      <w:proofErr w:type="spellEnd"/>
      <w:r>
        <w:rPr>
          <w:i/>
          <w:shd w:val="clear" w:color="auto" w:fill="FFFFFF"/>
        </w:rPr>
        <w:t xml:space="preserve"> </w:t>
      </w:r>
      <w:proofErr w:type="spellStart"/>
      <w:r>
        <w:rPr>
          <w:i/>
          <w:shd w:val="clear" w:color="auto" w:fill="FFFFFF"/>
        </w:rPr>
        <w:t>tulevaisuuskomitea</w:t>
      </w:r>
      <w:proofErr w:type="spellEnd"/>
      <w:r>
        <w:rPr>
          <w:i/>
          <w:shd w:val="clear" w:color="auto" w:fill="FFFFFF"/>
        </w:rPr>
        <w:t xml:space="preserve">: </w:t>
      </w:r>
      <w:proofErr w:type="spellStart"/>
      <w:r>
        <w:rPr>
          <w:i/>
          <w:shd w:val="clear" w:color="auto" w:fill="FFFFFF"/>
        </w:rPr>
        <w:t>mietinnön</w:t>
      </w:r>
      <w:proofErr w:type="spellEnd"/>
      <w:r>
        <w:rPr>
          <w:i/>
          <w:shd w:val="clear" w:color="auto" w:fill="FFFFFF"/>
        </w:rPr>
        <w:t xml:space="preserve"> </w:t>
      </w:r>
      <w:proofErr w:type="spellStart"/>
      <w:r>
        <w:rPr>
          <w:i/>
          <w:shd w:val="clear" w:color="auto" w:fill="FFFFFF"/>
        </w:rPr>
        <w:t>liiteosa</w:t>
      </w:r>
      <w:proofErr w:type="spellEnd"/>
      <w:r>
        <w:rPr>
          <w:shd w:val="clear" w:color="auto" w:fill="FFFFFF"/>
        </w:rPr>
        <w:t xml:space="preserve"> (</w:t>
      </w:r>
      <w:proofErr w:type="spellStart"/>
      <w:r>
        <w:rPr>
          <w:shd w:val="clear" w:color="auto" w:fill="FFFFFF"/>
        </w:rPr>
        <w:t>Suomen</w:t>
      </w:r>
      <w:proofErr w:type="spellEnd"/>
      <w:r>
        <w:rPr>
          <w:shd w:val="clear" w:color="auto" w:fill="FFFFFF"/>
        </w:rPr>
        <w:t xml:space="preserve"> ev. -lut. </w:t>
      </w:r>
      <w:proofErr w:type="spellStart"/>
      <w:r>
        <w:rPr>
          <w:shd w:val="clear" w:color="auto" w:fill="FFFFFF"/>
        </w:rPr>
        <w:t>kirkon</w:t>
      </w:r>
      <w:proofErr w:type="spellEnd"/>
      <w:r>
        <w:rPr>
          <w:shd w:val="clear" w:color="auto" w:fill="FFFFFF"/>
        </w:rPr>
        <w:t xml:space="preserve"> </w:t>
      </w:r>
      <w:proofErr w:type="spellStart"/>
      <w:r>
        <w:rPr>
          <w:shd w:val="clear" w:color="auto" w:fill="FFFFFF"/>
        </w:rPr>
        <w:t>julkaisuja</w:t>
      </w:r>
      <w:proofErr w:type="spellEnd"/>
      <w:r>
        <w:rPr>
          <w:shd w:val="clear" w:color="auto" w:fill="FFFFFF"/>
        </w:rPr>
        <w:t xml:space="preserve"> 48, </w:t>
      </w:r>
      <w:proofErr w:type="spellStart"/>
      <w:r>
        <w:rPr>
          <w:shd w:val="clear" w:color="auto" w:fill="FFFFFF"/>
        </w:rPr>
        <w:t>Kirkko</w:t>
      </w:r>
      <w:proofErr w:type="spellEnd"/>
      <w:r>
        <w:rPr>
          <w:shd w:val="clear" w:color="auto" w:fill="FFFFFF"/>
        </w:rPr>
        <w:t xml:space="preserve"> ja toiminta, utkom endast på finska). Kommittén lämnade sitt betänkande till kyrkomötet i november 2016.</w:t>
      </w:r>
    </w:p>
    <w:p w:rsidR="00322395" w:rsidRDefault="00322395" w:rsidP="00102E55">
      <w:pPr>
        <w:autoSpaceDE w:val="0"/>
        <w:autoSpaceDN w:val="0"/>
        <w:adjustRightInd w:val="0"/>
        <w:jc w:val="both"/>
        <w:rPr>
          <w:shd w:val="clear" w:color="auto" w:fill="FFFFFF"/>
        </w:rPr>
      </w:pPr>
    </w:p>
    <w:p w:rsidR="00322395" w:rsidRDefault="0033665B" w:rsidP="00102E55">
      <w:pPr>
        <w:autoSpaceDE w:val="0"/>
        <w:autoSpaceDN w:val="0"/>
        <w:adjustRightInd w:val="0"/>
        <w:jc w:val="both"/>
        <w:rPr>
          <w:shd w:val="clear" w:color="auto" w:fill="FFFFFF"/>
        </w:rPr>
      </w:pPr>
      <w:r>
        <w:rPr>
          <w:shd w:val="clear" w:color="auto" w:fill="FFFFFF"/>
        </w:rPr>
        <w:t xml:space="preserve">Kyrkomötet beslutade den 10 november 2016 att remittera </w:t>
      </w:r>
      <w:r>
        <w:rPr>
          <w:i/>
          <w:shd w:val="clear" w:color="auto" w:fill="FFFFFF"/>
        </w:rPr>
        <w:t>FKB</w:t>
      </w:r>
      <w:r>
        <w:rPr>
          <w:shd w:val="clear" w:color="auto" w:fill="FFFFFF"/>
        </w:rPr>
        <w:t xml:space="preserve"> till framtidsutskottet till vilket handboks-, konstitutions-, förvaltnings-, ekonomi- och allmänna utskottet </w:t>
      </w:r>
      <w:r w:rsidR="006E5D75">
        <w:rPr>
          <w:shd w:val="clear" w:color="auto" w:fill="FFFFFF"/>
        </w:rPr>
        <w:t>skulle</w:t>
      </w:r>
      <w:r>
        <w:rPr>
          <w:shd w:val="clear" w:color="auto" w:fill="FFFFFF"/>
        </w:rPr>
        <w:t xml:space="preserve"> lämna sina respektive utlåtanden. </w:t>
      </w:r>
    </w:p>
    <w:p w:rsidR="004B4828" w:rsidRDefault="004B4828" w:rsidP="00A4367E">
      <w:pPr>
        <w:autoSpaceDE w:val="0"/>
        <w:autoSpaceDN w:val="0"/>
        <w:adjustRightInd w:val="0"/>
        <w:jc w:val="both"/>
        <w:rPr>
          <w:shd w:val="clear" w:color="auto" w:fill="FFFFFF"/>
        </w:rPr>
      </w:pPr>
    </w:p>
    <w:p w:rsidR="00E82A29" w:rsidRDefault="00E82A29" w:rsidP="00A4367E">
      <w:pPr>
        <w:autoSpaceDE w:val="0"/>
        <w:autoSpaceDN w:val="0"/>
        <w:adjustRightInd w:val="0"/>
        <w:jc w:val="both"/>
        <w:rPr>
          <w:szCs w:val="24"/>
          <w:lang w:eastAsia="ar-SA"/>
        </w:rPr>
      </w:pPr>
    </w:p>
    <w:p w:rsidR="007553FC" w:rsidRPr="009B159F" w:rsidRDefault="00E82A29" w:rsidP="00A4367E">
      <w:pPr>
        <w:autoSpaceDE w:val="0"/>
        <w:autoSpaceDN w:val="0"/>
        <w:adjustRightInd w:val="0"/>
        <w:jc w:val="both"/>
        <w:rPr>
          <w:b/>
          <w:szCs w:val="24"/>
        </w:rPr>
      </w:pPr>
      <w:r>
        <w:rPr>
          <w:b/>
          <w:szCs w:val="24"/>
        </w:rPr>
        <w:t>Innehållet i Kyrkans framtidskommittés betänkande</w:t>
      </w:r>
    </w:p>
    <w:p w:rsidR="009B159F" w:rsidRDefault="009B159F" w:rsidP="00A4367E">
      <w:pPr>
        <w:autoSpaceDE w:val="0"/>
        <w:autoSpaceDN w:val="0"/>
        <w:adjustRightInd w:val="0"/>
        <w:jc w:val="both"/>
        <w:rPr>
          <w:szCs w:val="24"/>
          <w:lang w:eastAsia="ar-SA"/>
        </w:rPr>
      </w:pPr>
    </w:p>
    <w:p w:rsidR="00EF50D9" w:rsidRDefault="00D26E4B" w:rsidP="009B159F">
      <w:pPr>
        <w:jc w:val="both"/>
      </w:pPr>
      <w:r>
        <w:rPr>
          <w:i/>
        </w:rPr>
        <w:t>FKB</w:t>
      </w:r>
      <w:r>
        <w:t xml:space="preserve"> är indelat i tre huvudkapitel. Det första huvudkapitlet är en inledning där man kortfattat redogör för framtidsorientering i allmänhet och i kyrkans liv i synnerhet. Dessutom ges en beskrivning av hur framtidskommittén inrättades och dess uppgift. Det andra huvudkapitlet ”Behov av reformer” än det såväl längsta som mest centrala i betänkandet. Här behandlas först arbets- och verksamhetskulturen. Därefter </w:t>
      </w:r>
      <w:r>
        <w:lastRenderedPageBreak/>
        <w:t>följer kapitel om församlings-, stifts- och centralförvaltningen. Huvudkapitlet avslutas med en kort sammanfattning av konsekvenserna av de föreslagna reformerna. I det tredje huvudkapitlet presenteras tre alternativa modeller.</w:t>
      </w:r>
    </w:p>
    <w:p w:rsidR="001C50B0" w:rsidRDefault="001C50B0" w:rsidP="009B159F">
      <w:pPr>
        <w:jc w:val="both"/>
      </w:pPr>
    </w:p>
    <w:p w:rsidR="001C50B0" w:rsidRDefault="001C50B0" w:rsidP="001C50B0">
      <w:pPr>
        <w:jc w:val="both"/>
      </w:pPr>
      <w:r>
        <w:t xml:space="preserve">När man i </w:t>
      </w:r>
      <w:r>
        <w:rPr>
          <w:i/>
        </w:rPr>
        <w:t>FKB</w:t>
      </w:r>
      <w:r>
        <w:t xml:space="preserve"> talar om förändringar i verksamhetskulturen anser man att lösningen inte hittas i lagstiftningen eller organisationsstrukturerna utan i de sätt på vilka man vant sig vid att verka inom dessa ramar. Förslaget i </w:t>
      </w:r>
      <w:r>
        <w:rPr>
          <w:i/>
        </w:rPr>
        <w:t>FKB</w:t>
      </w:r>
      <w:r>
        <w:t xml:space="preserve"> är att flytta fokus allt mer från de anställda till församlingsmedlemmarna. Samtidigt bör man övergå från kravet på enhetlighet mot en mer mångsidig verksamhetskultur. Det här kan även kräva ändringar i lagstiftningen i form av minskad reglering. </w:t>
      </w:r>
      <w:r>
        <w:rPr>
          <w:i/>
        </w:rPr>
        <w:t>FKB</w:t>
      </w:r>
      <w:r>
        <w:t xml:space="preserve"> föreslår att tjänsteförhållandena slopas och att kyrkans högsta tjänster tillsätts på viss tid.</w:t>
      </w:r>
    </w:p>
    <w:p w:rsidR="00240F49" w:rsidRDefault="00240F49" w:rsidP="009B159F">
      <w:pPr>
        <w:jc w:val="both"/>
      </w:pPr>
    </w:p>
    <w:p w:rsidR="00240F49" w:rsidRDefault="00D26E4B" w:rsidP="009B159F">
      <w:pPr>
        <w:jc w:val="both"/>
      </w:pPr>
      <w:r>
        <w:rPr>
          <w:i/>
        </w:rPr>
        <w:t>FKB</w:t>
      </w:r>
      <w:r>
        <w:t xml:space="preserve"> rekommenderar att den nuvarande förvaltningsstrukturen i huvuddrag bibehålls</w:t>
      </w:r>
      <w:r w:rsidR="00CE76E5">
        <w:t>.</w:t>
      </w:r>
      <w:r>
        <w:t xml:space="preserve"> </w:t>
      </w:r>
      <w:r w:rsidR="00CE76E5" w:rsidRPr="00CE76E5">
        <w:t>Församlingarna kan fortfarande fungera som självständiga ekonomiska enheter fastän det i ett framtidsperspektiv ses som en naturlig och önskvärd utveckling att de ansluts till en kyrklig samfällighet.</w:t>
      </w:r>
      <w:r>
        <w:t xml:space="preserve"> För stiftens del </w:t>
      </w:r>
      <w:r w:rsidR="00CE76E5">
        <w:t xml:space="preserve">diskuterar </w:t>
      </w:r>
      <w:r>
        <w:rPr>
          <w:i/>
        </w:rPr>
        <w:t xml:space="preserve">FKB </w:t>
      </w:r>
      <w:r>
        <w:t xml:space="preserve">en modell med flera mindre stift och en modell med två storstift, men kommer fram till att stödja den nuvarande indelningen i huvuddrag. Inom centralförvaltningen föreslår </w:t>
      </w:r>
      <w:r>
        <w:rPr>
          <w:i/>
        </w:rPr>
        <w:t xml:space="preserve">FKB </w:t>
      </w:r>
      <w:r>
        <w:t>att kyrkomötet, biskopsmötet och Kyrkostyrelsen bibehålls, men i alla föreslås strukturella reformer.</w:t>
      </w:r>
    </w:p>
    <w:p w:rsidR="00E01089" w:rsidRDefault="00E01089" w:rsidP="009B159F">
      <w:pPr>
        <w:jc w:val="both"/>
      </w:pPr>
    </w:p>
    <w:p w:rsidR="004A071A" w:rsidRDefault="00E01089" w:rsidP="009B159F">
      <w:pPr>
        <w:jc w:val="both"/>
      </w:pPr>
      <w:r>
        <w:t xml:space="preserve">Framtidskommittén har på en kort tid tagit fram ett genomarbetat betänkande som kan vara till nytta under en lång tid framöver. </w:t>
      </w:r>
      <w:r w:rsidRPr="006E5D75">
        <w:rPr>
          <w:i/>
        </w:rPr>
        <w:t>FKB</w:t>
      </w:r>
      <w:r>
        <w:t xml:space="preserve"> tar upp till diskussion en rad centrala kulturella och administrativa frågor som är av central betydelse för kyrkans verksamhet och organisation. </w:t>
      </w:r>
    </w:p>
    <w:p w:rsidR="00C723FB" w:rsidRDefault="00C723FB" w:rsidP="009B159F">
      <w:pPr>
        <w:jc w:val="both"/>
      </w:pPr>
    </w:p>
    <w:p w:rsidR="00020C2B" w:rsidRDefault="004A071A" w:rsidP="00C723FB">
      <w:pPr>
        <w:jc w:val="both"/>
      </w:pPr>
      <w:r>
        <w:t xml:space="preserve">Allt det som lyfts fram i </w:t>
      </w:r>
      <w:r w:rsidRPr="0027060E">
        <w:rPr>
          <w:i/>
        </w:rPr>
        <w:t>FKB</w:t>
      </w:r>
      <w:r>
        <w:t xml:space="preserve"> behandlas inte i det här betänka</w:t>
      </w:r>
      <w:r w:rsidR="0027060E">
        <w:t>ndet. Kommittén har utformat 22 </w:t>
      </w:r>
      <w:r>
        <w:t xml:space="preserve">ställningstaganden som framtidsutskottet räknat att innehåller sammantaget 123 reformförslag. Trots att reformförslagen med avseende på detaljerna kan delas in även på andra sätt, är det uppenbart att de är avsevärt många. Framtidsutskottet anser att hela innehållet i </w:t>
      </w:r>
      <w:r w:rsidRPr="006E5D75">
        <w:rPr>
          <w:i/>
        </w:rPr>
        <w:t>FKB</w:t>
      </w:r>
      <w:r>
        <w:t xml:space="preserve"> är värdefullt. Betänkandet bör därför beaktas på ett seriöst sätt och diskuteras i alla kyrkans arbetsmiljöer. </w:t>
      </w:r>
    </w:p>
    <w:p w:rsidR="00020C2B" w:rsidRPr="006A0F86" w:rsidRDefault="00020C2B" w:rsidP="00C723FB">
      <w:pPr>
        <w:jc w:val="both"/>
      </w:pPr>
    </w:p>
    <w:p w:rsidR="00C723FB" w:rsidRPr="006A0F86" w:rsidRDefault="00D26E4B" w:rsidP="00C723FB">
      <w:pPr>
        <w:jc w:val="both"/>
      </w:pPr>
      <w:r>
        <w:t xml:space="preserve">Framtidsutskottet anser att det är ändamålsenligt att kyrkomötet fokuserar på de stora riktlinjerna och de riktlinjer som kräver administrativa beslut. Som det framhävs i </w:t>
      </w:r>
      <w:r w:rsidRPr="006E5D75">
        <w:rPr>
          <w:i/>
        </w:rPr>
        <w:t>FKB</w:t>
      </w:r>
      <w:r>
        <w:t xml:space="preserve"> bör man i stället för detaljerade bestämmelser om kyrkans verksamhet ge rum för flexibla och lokala lösningar. Framtidsutskottet </w:t>
      </w:r>
      <w:r w:rsidR="00CE76E5">
        <w:t xml:space="preserve">har vid sin granskning utgått </w:t>
      </w:r>
      <w:r>
        <w:t xml:space="preserve">från lokalförsamlingsnivån och bedömer i första hand hur </w:t>
      </w:r>
      <w:r w:rsidR="00CE76E5">
        <w:t xml:space="preserve">nödvändig </w:t>
      </w:r>
      <w:r>
        <w:t>och brådskande reformen är för att säkerställa de lokala församlingarnas verksamhet.</w:t>
      </w:r>
    </w:p>
    <w:p w:rsidR="00E82A29" w:rsidRPr="006A0F86" w:rsidRDefault="00E82A29" w:rsidP="00C723FB">
      <w:pPr>
        <w:jc w:val="both"/>
      </w:pPr>
    </w:p>
    <w:p w:rsidR="006742F3" w:rsidRPr="006A0F86" w:rsidRDefault="006742F3" w:rsidP="00C723FB">
      <w:pPr>
        <w:jc w:val="both"/>
      </w:pPr>
    </w:p>
    <w:p w:rsidR="00E82A29" w:rsidRDefault="00E82A29" w:rsidP="00E82A29">
      <w:pPr>
        <w:autoSpaceDE w:val="0"/>
        <w:autoSpaceDN w:val="0"/>
        <w:adjustRightInd w:val="0"/>
        <w:jc w:val="both"/>
        <w:rPr>
          <w:shd w:val="clear" w:color="auto" w:fill="FFFFFF"/>
        </w:rPr>
      </w:pPr>
      <w:r>
        <w:rPr>
          <w:b/>
          <w:shd w:val="clear" w:color="auto" w:fill="FFFFFF"/>
        </w:rPr>
        <w:t>Utlåtanden, hörande av sakkunniga och övriga ställningstaganden samt bedömningen av dem</w:t>
      </w:r>
    </w:p>
    <w:p w:rsidR="00E82A29" w:rsidRDefault="00E82A29" w:rsidP="00E82A29">
      <w:pPr>
        <w:autoSpaceDE w:val="0"/>
        <w:autoSpaceDN w:val="0"/>
        <w:adjustRightInd w:val="0"/>
        <w:jc w:val="both"/>
        <w:rPr>
          <w:shd w:val="clear" w:color="auto" w:fill="FFFFFF"/>
        </w:rPr>
      </w:pPr>
    </w:p>
    <w:p w:rsidR="00E82A29" w:rsidRPr="006A0F86" w:rsidRDefault="00E82A29" w:rsidP="00E82A29">
      <w:pPr>
        <w:autoSpaceDE w:val="0"/>
        <w:autoSpaceDN w:val="0"/>
        <w:adjustRightInd w:val="0"/>
        <w:jc w:val="both"/>
        <w:rPr>
          <w:shd w:val="clear" w:color="auto" w:fill="FFFFFF"/>
        </w:rPr>
      </w:pPr>
      <w:r>
        <w:rPr>
          <w:shd w:val="clear" w:color="auto" w:fill="FFFFFF"/>
        </w:rPr>
        <w:t>Framtidsutskottet har fått de utskottsutlåtanden som kyrkomötet förutsätter. Dessutom har framtidsutskottet begärt skriftliga sakkunnigutlåtanden och kallat in experter för att höras vid utskottets sammanträden. Ett stort antal övriga instanser har på eget initiativ lämnat in ställningstaganden. Framtidsutskottet tackar alla som på det här sättet har stött reformarbetet. För att reformprocessen ska lyckas är det viktigt att alla de instanser reformen berör har möjlighet att påverka. Nedan presenteras utlåtandena från kyrkomötets utskott och i slutet av kapitlet ges en kort översikt över vissa såväl begärda som på olika instansers eget initiativ inlämnade ställningstagande som framtidsutskottet fick i tacknämligt antal.</w:t>
      </w:r>
    </w:p>
    <w:p w:rsidR="00E82A29" w:rsidRPr="006A0F86" w:rsidRDefault="00E82A29" w:rsidP="00E82A29">
      <w:pPr>
        <w:autoSpaceDE w:val="0"/>
        <w:autoSpaceDN w:val="0"/>
        <w:adjustRightInd w:val="0"/>
        <w:jc w:val="both"/>
        <w:rPr>
          <w:shd w:val="clear" w:color="auto" w:fill="FFFFFF"/>
        </w:rPr>
      </w:pPr>
    </w:p>
    <w:p w:rsidR="005B3D0E" w:rsidRPr="006A0F86" w:rsidRDefault="00947A0A" w:rsidP="00E82A29">
      <w:pPr>
        <w:autoSpaceDE w:val="0"/>
        <w:autoSpaceDN w:val="0"/>
        <w:adjustRightInd w:val="0"/>
        <w:jc w:val="both"/>
        <w:rPr>
          <w:shd w:val="clear" w:color="auto" w:fill="FFFFFF"/>
        </w:rPr>
      </w:pPr>
      <w:r>
        <w:rPr>
          <w:shd w:val="clear" w:color="auto" w:fill="FFFFFF"/>
        </w:rPr>
        <w:t xml:space="preserve">(A) </w:t>
      </w:r>
      <w:r w:rsidRPr="009746B4">
        <w:rPr>
          <w:i/>
          <w:shd w:val="clear" w:color="auto" w:fill="FFFFFF"/>
        </w:rPr>
        <w:t>Ekonomiutskottets</w:t>
      </w:r>
      <w:r>
        <w:rPr>
          <w:shd w:val="clear" w:color="auto" w:fill="FFFFFF"/>
        </w:rPr>
        <w:t xml:space="preserve"> utlåtande är koncist och bygger på ekonomiska utsikter för framtiden. Ekonomiutskottet ser inga skäl till varför den nuvarande utvecklingen av medlemsantalet skulle förändras. Det här inverkar avsevärt på utsikterna för ekonomin. </w:t>
      </w:r>
      <w:r w:rsidR="009746B4" w:rsidRPr="009746B4">
        <w:rPr>
          <w:shd w:val="clear" w:color="auto" w:fill="FFFFFF"/>
        </w:rPr>
        <w:t>De ekonomiska församlingsenheterna håller på att utvecklas till dels svaga, dels starka enheter.</w:t>
      </w:r>
      <w:r>
        <w:rPr>
          <w:shd w:val="clear" w:color="auto" w:fill="FFFFFF"/>
        </w:rPr>
        <w:t xml:space="preserve"> Av denna anledning anser ekonomiutskottet att ställningstagande 10 i </w:t>
      </w:r>
      <w:r w:rsidRPr="006E5D75">
        <w:rPr>
          <w:i/>
          <w:shd w:val="clear" w:color="auto" w:fill="FFFFFF"/>
        </w:rPr>
        <w:t>FKB</w:t>
      </w:r>
      <w:r>
        <w:rPr>
          <w:shd w:val="clear" w:color="auto" w:fill="FFFFFF"/>
        </w:rPr>
        <w:t xml:space="preserve"> går i rätt riktning. Det här betyder att man i församlingarna måste överväga att gå samman och domkapitlet bör ges befogenheter att föreslå sammanslagningar av krisförsamlingar. </w:t>
      </w:r>
    </w:p>
    <w:p w:rsidR="00F12100" w:rsidRPr="006A0F86" w:rsidRDefault="00F12100" w:rsidP="00E82A29">
      <w:pPr>
        <w:autoSpaceDE w:val="0"/>
        <w:autoSpaceDN w:val="0"/>
        <w:adjustRightInd w:val="0"/>
        <w:jc w:val="both"/>
        <w:rPr>
          <w:shd w:val="clear" w:color="auto" w:fill="FFFFFF"/>
        </w:rPr>
      </w:pPr>
    </w:p>
    <w:p w:rsidR="00E82A29" w:rsidRPr="006E5D75" w:rsidRDefault="005B3D0E" w:rsidP="00E82A29">
      <w:pPr>
        <w:autoSpaceDE w:val="0"/>
        <w:autoSpaceDN w:val="0"/>
        <w:adjustRightInd w:val="0"/>
        <w:jc w:val="both"/>
        <w:rPr>
          <w:shd w:val="clear" w:color="auto" w:fill="FFFFFF"/>
          <w:lang w:val="fi-FI"/>
        </w:rPr>
      </w:pPr>
      <w:r>
        <w:rPr>
          <w:shd w:val="clear" w:color="auto" w:fill="FFFFFF"/>
        </w:rPr>
        <w:t>Ekonomiutskottet anser att centralfondsavgiften bör sänkas till följd av församlingarnas ekonomiska problem. Sammanfattningsvis är ekonomiutskottets realistiska bedömning att reformen är nödvändig utifrån kyrkans ekonomiska förutsättningar och att man</w:t>
      </w:r>
      <w:r w:rsidR="009746B4">
        <w:rPr>
          <w:shd w:val="clear" w:color="auto" w:fill="FFFFFF"/>
        </w:rPr>
        <w:t xml:space="preserve"> </w:t>
      </w:r>
      <w:r>
        <w:rPr>
          <w:shd w:val="clear" w:color="auto" w:fill="FFFFFF"/>
        </w:rPr>
        <w:t>”</w:t>
      </w:r>
      <w:r w:rsidR="009746B4" w:rsidRPr="009746B4">
        <w:rPr>
          <w:shd w:val="clear" w:color="auto" w:fill="FFFFFF"/>
        </w:rPr>
        <w:t>raskt och målmedvetet bör gå vidare i frågan</w:t>
      </w:r>
      <w:r>
        <w:rPr>
          <w:shd w:val="clear" w:color="auto" w:fill="FFFFFF"/>
        </w:rPr>
        <w:t xml:space="preserve">”. </w:t>
      </w:r>
      <w:proofErr w:type="spellStart"/>
      <w:r w:rsidRPr="006E5D75">
        <w:rPr>
          <w:shd w:val="clear" w:color="auto" w:fill="FFFFFF"/>
          <w:lang w:val="fi-FI"/>
        </w:rPr>
        <w:t>Framtidsutskottet</w:t>
      </w:r>
      <w:proofErr w:type="spellEnd"/>
      <w:r w:rsidRPr="006E5D75">
        <w:rPr>
          <w:shd w:val="clear" w:color="auto" w:fill="FFFFFF"/>
          <w:lang w:val="fi-FI"/>
        </w:rPr>
        <w:t xml:space="preserve"> </w:t>
      </w:r>
      <w:proofErr w:type="spellStart"/>
      <w:r w:rsidRPr="006E5D75">
        <w:rPr>
          <w:shd w:val="clear" w:color="auto" w:fill="FFFFFF"/>
          <w:lang w:val="fi-FI"/>
        </w:rPr>
        <w:t>instämmer</w:t>
      </w:r>
      <w:proofErr w:type="spellEnd"/>
      <w:r w:rsidRPr="006E5D75">
        <w:rPr>
          <w:shd w:val="clear" w:color="auto" w:fill="FFFFFF"/>
          <w:lang w:val="fi-FI"/>
        </w:rPr>
        <w:t xml:space="preserve"> i </w:t>
      </w:r>
      <w:proofErr w:type="spellStart"/>
      <w:r w:rsidRPr="006E5D75">
        <w:rPr>
          <w:shd w:val="clear" w:color="auto" w:fill="FFFFFF"/>
          <w:lang w:val="fi-FI"/>
        </w:rPr>
        <w:t>denna</w:t>
      </w:r>
      <w:proofErr w:type="spellEnd"/>
      <w:r w:rsidRPr="006E5D75">
        <w:rPr>
          <w:shd w:val="clear" w:color="auto" w:fill="FFFFFF"/>
          <w:lang w:val="fi-FI"/>
        </w:rPr>
        <w:t xml:space="preserve"> </w:t>
      </w:r>
      <w:proofErr w:type="spellStart"/>
      <w:r w:rsidRPr="006E5D75">
        <w:rPr>
          <w:shd w:val="clear" w:color="auto" w:fill="FFFFFF"/>
          <w:lang w:val="fi-FI"/>
        </w:rPr>
        <w:t>bedömning</w:t>
      </w:r>
      <w:proofErr w:type="spellEnd"/>
      <w:r w:rsidRPr="006E5D75">
        <w:rPr>
          <w:shd w:val="clear" w:color="auto" w:fill="FFFFFF"/>
          <w:lang w:val="fi-FI"/>
        </w:rPr>
        <w:t>.</w:t>
      </w:r>
    </w:p>
    <w:p w:rsidR="00E82A29" w:rsidRPr="006E5D75" w:rsidRDefault="00E82A29" w:rsidP="00E82A29">
      <w:pPr>
        <w:autoSpaceDE w:val="0"/>
        <w:autoSpaceDN w:val="0"/>
        <w:adjustRightInd w:val="0"/>
        <w:jc w:val="both"/>
        <w:rPr>
          <w:shd w:val="clear" w:color="auto" w:fill="FFFFFF"/>
          <w:lang w:val="fi-FI"/>
        </w:rPr>
      </w:pPr>
    </w:p>
    <w:p w:rsidR="00E82A29" w:rsidRPr="006A0F86" w:rsidRDefault="006E5D75" w:rsidP="006E5D75">
      <w:pPr>
        <w:autoSpaceDE w:val="0"/>
        <w:autoSpaceDN w:val="0"/>
        <w:adjustRightInd w:val="0"/>
        <w:jc w:val="both"/>
        <w:rPr>
          <w:shd w:val="clear" w:color="auto" w:fill="FFFFFF"/>
        </w:rPr>
      </w:pPr>
      <w:r w:rsidRPr="006E5D75">
        <w:rPr>
          <w:shd w:val="clear" w:color="auto" w:fill="FFFFFF"/>
        </w:rPr>
        <w:t xml:space="preserve">(B) </w:t>
      </w:r>
      <w:r w:rsidRPr="006E5D75">
        <w:rPr>
          <w:i/>
          <w:shd w:val="clear" w:color="auto" w:fill="FFFFFF"/>
        </w:rPr>
        <w:t>Handboksutskottet</w:t>
      </w:r>
      <w:r w:rsidRPr="006E5D75">
        <w:rPr>
          <w:shd w:val="clear" w:color="auto" w:fill="FFFFFF"/>
        </w:rPr>
        <w:t xml:space="preserve"> fäster uppmärksamhet vid hur man via ordvalen anger ”vem som är med, vilka som finns mellan raderna och vilka som saknas helt”.</w:t>
      </w:r>
      <w:r>
        <w:rPr>
          <w:shd w:val="clear" w:color="auto" w:fill="FFFFFF"/>
        </w:rPr>
        <w:t xml:space="preserve"> </w:t>
      </w:r>
      <w:r w:rsidRPr="006E5D75">
        <w:rPr>
          <w:shd w:val="clear" w:color="auto" w:fill="FFFFFF"/>
        </w:rPr>
        <w:t xml:space="preserve">Handboksutskottet instämmer i </w:t>
      </w:r>
      <w:r w:rsidRPr="006E5D75">
        <w:rPr>
          <w:i/>
          <w:shd w:val="clear" w:color="auto" w:fill="FFFFFF"/>
        </w:rPr>
        <w:t>FKB</w:t>
      </w:r>
      <w:r w:rsidRPr="006E5D75">
        <w:rPr>
          <w:shd w:val="clear" w:color="auto" w:fill="FFFFFF"/>
        </w:rPr>
        <w:t xml:space="preserve"> att vi går in i ”medborgarkyrkans tid”. </w:t>
      </w:r>
      <w:r w:rsidR="00947A0A">
        <w:rPr>
          <w:shd w:val="clear" w:color="auto" w:fill="FFFFFF"/>
        </w:rPr>
        <w:t>Därför har alla kyrkans medlemmar, både unga och gamla, ett kommunikativt värde. Handboksutskottet anser dessutom att ett försök med personförsamlingsmodellen skulle ge bra möjligheter att pröva olika praxis vid mässor. Enligt handboksutskottet bör en ändring av ord som börjar på dom- övervägas. Framtidsutskottet instämmer i detta utlåtande med undantag för personförsamlingarna.</w:t>
      </w:r>
    </w:p>
    <w:p w:rsidR="00E82A29" w:rsidRPr="006A0F86" w:rsidRDefault="00E82A29" w:rsidP="00E82A29">
      <w:pPr>
        <w:autoSpaceDE w:val="0"/>
        <w:autoSpaceDN w:val="0"/>
        <w:adjustRightInd w:val="0"/>
        <w:jc w:val="both"/>
        <w:rPr>
          <w:shd w:val="clear" w:color="auto" w:fill="FFFFFF"/>
        </w:rPr>
      </w:pPr>
    </w:p>
    <w:p w:rsidR="00E82A29" w:rsidRPr="006A0F86" w:rsidRDefault="006E5D75" w:rsidP="00E82A29">
      <w:pPr>
        <w:autoSpaceDE w:val="0"/>
        <w:autoSpaceDN w:val="0"/>
        <w:adjustRightInd w:val="0"/>
        <w:jc w:val="both"/>
        <w:rPr>
          <w:shd w:val="clear" w:color="auto" w:fill="FFFFFF"/>
        </w:rPr>
      </w:pPr>
      <w:r w:rsidRPr="006E5D75">
        <w:rPr>
          <w:shd w:val="clear" w:color="auto" w:fill="FFFFFF"/>
        </w:rPr>
        <w:t xml:space="preserve">(C) </w:t>
      </w:r>
      <w:r w:rsidRPr="006E5D75">
        <w:rPr>
          <w:i/>
          <w:shd w:val="clear" w:color="auto" w:fill="FFFFFF"/>
        </w:rPr>
        <w:t>Allmänna utskottet</w:t>
      </w:r>
      <w:r w:rsidRPr="006E5D75">
        <w:rPr>
          <w:shd w:val="clear" w:color="auto" w:fill="FFFFFF"/>
        </w:rPr>
        <w:t xml:space="preserve"> tog även upp språket i sitt utlåtande.</w:t>
      </w:r>
      <w:r w:rsidR="00947A0A">
        <w:rPr>
          <w:shd w:val="clear" w:color="auto" w:fill="FFFFFF"/>
        </w:rPr>
        <w:t xml:space="preserve"> Enligt utskottet bör språkkulturerna göras mer mångsidiga ”via församlingsmedlemmarnas delaktighet, inte genom att öka budgeten”. Allmänna utskottet anser inte att Kyrkans central för det svenska arbetet ska införlivas i Borgå stift</w:t>
      </w:r>
      <w:r w:rsidR="00504043">
        <w:rPr>
          <w:shd w:val="clear" w:color="auto" w:fill="FFFFFF"/>
        </w:rPr>
        <w:t>,</w:t>
      </w:r>
      <w:r w:rsidR="00947A0A">
        <w:rPr>
          <w:shd w:val="clear" w:color="auto" w:fill="FFFFFF"/>
        </w:rPr>
        <w:t xml:space="preserve"> eftersom det kan leda till att de svenskspråkiga isoleras. Utskottet stödjer inte heller de föreslagna ålderskvoterna i förvaltningsorganen. Allmänna utskottet föreslår att unga ska höras på andra sätt och påminner om barnkonsekvensbedömningen. </w:t>
      </w:r>
    </w:p>
    <w:p w:rsidR="00E82A29" w:rsidRPr="006A0F86" w:rsidRDefault="00E82A29" w:rsidP="00E82A29">
      <w:pPr>
        <w:autoSpaceDE w:val="0"/>
        <w:autoSpaceDN w:val="0"/>
        <w:adjustRightInd w:val="0"/>
        <w:jc w:val="both"/>
        <w:rPr>
          <w:shd w:val="clear" w:color="auto" w:fill="FFFFFF"/>
        </w:rPr>
      </w:pPr>
    </w:p>
    <w:p w:rsidR="00E82A29" w:rsidRPr="006A0F86" w:rsidRDefault="00E82A29" w:rsidP="00E82A29">
      <w:pPr>
        <w:autoSpaceDE w:val="0"/>
        <w:autoSpaceDN w:val="0"/>
        <w:adjustRightInd w:val="0"/>
        <w:jc w:val="both"/>
        <w:rPr>
          <w:shd w:val="clear" w:color="auto" w:fill="FFFFFF"/>
        </w:rPr>
      </w:pPr>
      <w:r>
        <w:rPr>
          <w:shd w:val="clear" w:color="auto" w:fill="FFFFFF"/>
        </w:rPr>
        <w:t xml:space="preserve">Enligt allmänna utskottet bör kyrkomötets arbetssätt och arbetskultur utvecklas mot ett smidigare beslutsfattande. Ledarskapet i kyrkan bör utvecklas så att det ses som en faktisk uppgift. Majoriteten i allmänna utskottet ser det tidsbundna ledarskap som föreslås i </w:t>
      </w:r>
      <w:r w:rsidRPr="006E5D75">
        <w:rPr>
          <w:i/>
          <w:shd w:val="clear" w:color="auto" w:fill="FFFFFF"/>
        </w:rPr>
        <w:t>FKB</w:t>
      </w:r>
      <w:r>
        <w:rPr>
          <w:shd w:val="clear" w:color="auto" w:fill="FFFFFF"/>
        </w:rPr>
        <w:t xml:space="preserve"> som möjligt, men påpekar att det är enklare genomförbart till exempel vid Kyrkostyrelsen än i ledande uppgifter i en församling.</w:t>
      </w:r>
      <w:r>
        <w:t xml:space="preserve"> </w:t>
      </w:r>
      <w:r>
        <w:rPr>
          <w:shd w:val="clear" w:color="auto" w:fill="FFFFFF"/>
        </w:rPr>
        <w:t>Framtidsutskottet instämmer huvudsakligen i denna bedömning. Det är inte motiverat att införliva Kyrkans central för det svenska arbetet i Borgå stift.</w:t>
      </w:r>
    </w:p>
    <w:p w:rsidR="00E82A29" w:rsidRPr="006A0F86" w:rsidRDefault="00E82A29" w:rsidP="00E82A29">
      <w:pPr>
        <w:autoSpaceDE w:val="0"/>
        <w:autoSpaceDN w:val="0"/>
        <w:adjustRightInd w:val="0"/>
        <w:jc w:val="both"/>
        <w:rPr>
          <w:shd w:val="clear" w:color="auto" w:fill="FFFFFF"/>
        </w:rPr>
      </w:pPr>
    </w:p>
    <w:p w:rsidR="00E82A29" w:rsidRPr="006A0F86" w:rsidRDefault="00947A0A" w:rsidP="00E82A29">
      <w:pPr>
        <w:autoSpaceDE w:val="0"/>
        <w:autoSpaceDN w:val="0"/>
        <w:adjustRightInd w:val="0"/>
        <w:jc w:val="both"/>
        <w:rPr>
          <w:shd w:val="clear" w:color="auto" w:fill="FFFFFF"/>
        </w:rPr>
      </w:pPr>
      <w:r>
        <w:rPr>
          <w:shd w:val="clear" w:color="auto" w:fill="FFFFFF"/>
        </w:rPr>
        <w:t xml:space="preserve">(D) </w:t>
      </w:r>
      <w:r w:rsidRPr="006E5D75">
        <w:rPr>
          <w:i/>
          <w:shd w:val="clear" w:color="auto" w:fill="FFFFFF"/>
        </w:rPr>
        <w:t>Konstitutionsutskottet</w:t>
      </w:r>
      <w:r>
        <w:rPr>
          <w:shd w:val="clear" w:color="auto" w:fill="FFFFFF"/>
        </w:rPr>
        <w:t xml:space="preserve"> anser att </w:t>
      </w:r>
      <w:r w:rsidRPr="006E5D75">
        <w:rPr>
          <w:i/>
          <w:shd w:val="clear" w:color="auto" w:fill="FFFFFF"/>
        </w:rPr>
        <w:t>FKB</w:t>
      </w:r>
      <w:r>
        <w:rPr>
          <w:shd w:val="clear" w:color="auto" w:fill="FFFFFF"/>
        </w:rPr>
        <w:t xml:space="preserve"> fokuserar på en ”smidigare organisation utan att ställa ställningstagandena i relation till kyrkans grundläggande uppgift”. Konstitutionsutskottet förtydligar att Gud närmar sig männis</w:t>
      </w:r>
      <w:r w:rsidR="00504043">
        <w:rPr>
          <w:shd w:val="clear" w:color="auto" w:fill="FFFFFF"/>
        </w:rPr>
        <w:t>korna i kyrkan och via kyrkan. ”</w:t>
      </w:r>
      <w:r>
        <w:rPr>
          <w:shd w:val="clear" w:color="auto" w:fill="FFFFFF"/>
        </w:rPr>
        <w:t xml:space="preserve">Det här sker i synnerhet via </w:t>
      </w:r>
      <w:r w:rsidR="00504043">
        <w:rPr>
          <w:shd w:val="clear" w:color="auto" w:fill="FFFFFF"/>
        </w:rPr>
        <w:t>förkunnelse av ordet</w:t>
      </w:r>
      <w:r>
        <w:rPr>
          <w:shd w:val="clear" w:color="auto" w:fill="FFFFFF"/>
        </w:rPr>
        <w:t>, d</w:t>
      </w:r>
      <w:r w:rsidR="00504043">
        <w:rPr>
          <w:shd w:val="clear" w:color="auto" w:fill="FFFFFF"/>
        </w:rPr>
        <w:t>vs. de apostoliska evangelierna</w:t>
      </w:r>
      <w:r>
        <w:rPr>
          <w:shd w:val="clear" w:color="auto" w:fill="FFFFFF"/>
        </w:rPr>
        <w:t xml:space="preserve">, den gemensamma tron, kyrkans sakramentala liv samt diakoni- och missionsarbetet.” Framtidsutskottet fäster uppmärksamhet vid att det även ingick i utskottets uppdrag till kommittén att ställa uppgifterna i centrum. Vid sidan av uppgifterna talar konstitutionsutskottet även om kyrkans väsen som den grundläggande uppgiften springer ur. Sammanfattningsvis anser konstitutionsutskottet att </w:t>
      </w:r>
      <w:r w:rsidRPr="006E5D75">
        <w:rPr>
          <w:i/>
          <w:shd w:val="clear" w:color="auto" w:fill="FFFFFF"/>
        </w:rPr>
        <w:t>FKB</w:t>
      </w:r>
      <w:r>
        <w:rPr>
          <w:shd w:val="clear" w:color="auto" w:fill="FFFFFF"/>
        </w:rPr>
        <w:t xml:space="preserve"> kräver ett mycket omfattande teologiskt arbete i fortsättningen:</w:t>
      </w:r>
    </w:p>
    <w:p w:rsidR="00E82A29" w:rsidRPr="006A0F86" w:rsidRDefault="00E82A29" w:rsidP="00E82A29">
      <w:pPr>
        <w:autoSpaceDE w:val="0"/>
        <w:autoSpaceDN w:val="0"/>
        <w:adjustRightInd w:val="0"/>
        <w:jc w:val="both"/>
        <w:rPr>
          <w:shd w:val="clear" w:color="auto" w:fill="FFFFFF"/>
        </w:rPr>
      </w:pPr>
    </w:p>
    <w:p w:rsidR="00E82A29" w:rsidRPr="006A0F86" w:rsidRDefault="00E82A29" w:rsidP="00E82A29">
      <w:pPr>
        <w:autoSpaceDE w:val="0"/>
        <w:autoSpaceDN w:val="0"/>
        <w:adjustRightInd w:val="0"/>
        <w:ind w:left="1304"/>
        <w:jc w:val="both"/>
        <w:rPr>
          <w:shd w:val="clear" w:color="auto" w:fill="FFFFFF"/>
        </w:rPr>
      </w:pPr>
      <w:r>
        <w:rPr>
          <w:shd w:val="clear" w:color="auto" w:fill="FFFFFF"/>
        </w:rPr>
        <w:lastRenderedPageBreak/>
        <w:t xml:space="preserve">I det fortsatta arbetet bör förhållandet mellan församlingarna och helhetskyrkan bedömas i ett </w:t>
      </w:r>
      <w:proofErr w:type="spellStart"/>
      <w:r>
        <w:rPr>
          <w:shd w:val="clear" w:color="auto" w:fill="FFFFFF"/>
        </w:rPr>
        <w:t>ecklesiologiskt</w:t>
      </w:r>
      <w:proofErr w:type="spellEnd"/>
      <w:r>
        <w:rPr>
          <w:shd w:val="clear" w:color="auto" w:fill="FFFFFF"/>
        </w:rPr>
        <w:t xml:space="preserve"> perspektiv, tjänsternas ställning inom ramen för hela kyrkan, tillsynens betydelse, det synodala och episkopala förhållandet, dvs. förhållandet mellan det allmänna och särskilda prästadömet, samt hur dessa element förhåller sig till det som teologiskt förstås med kyrkans väsen (</w:t>
      </w:r>
      <w:proofErr w:type="spellStart"/>
      <w:r>
        <w:rPr>
          <w:shd w:val="clear" w:color="auto" w:fill="FFFFFF"/>
        </w:rPr>
        <w:t>koinonia</w:t>
      </w:r>
      <w:proofErr w:type="spellEnd"/>
      <w:r>
        <w:rPr>
          <w:shd w:val="clear" w:color="auto" w:fill="FFFFFF"/>
        </w:rPr>
        <w:t>) och hur de tjänar kyrkans grundläggande uppgift och Guds mission. (</w:t>
      </w:r>
      <w:r>
        <w:rPr>
          <w:i/>
          <w:shd w:val="clear" w:color="auto" w:fill="FFFFFF"/>
        </w:rPr>
        <w:t>Konstitutionsutskottets utlåtande</w:t>
      </w:r>
      <w:r>
        <w:rPr>
          <w:shd w:val="clear" w:color="auto" w:fill="FFFFFF"/>
        </w:rPr>
        <w:t>)</w:t>
      </w:r>
    </w:p>
    <w:p w:rsidR="00E82A29" w:rsidRPr="006A0F86" w:rsidRDefault="00E82A29" w:rsidP="00E82A29">
      <w:pPr>
        <w:autoSpaceDE w:val="0"/>
        <w:autoSpaceDN w:val="0"/>
        <w:adjustRightInd w:val="0"/>
        <w:jc w:val="both"/>
        <w:rPr>
          <w:szCs w:val="24"/>
          <w:lang w:eastAsia="ar-SA"/>
        </w:rPr>
      </w:pPr>
    </w:p>
    <w:p w:rsidR="00E82A29" w:rsidRPr="006A0F86" w:rsidRDefault="00E82A29" w:rsidP="00E82A29">
      <w:pPr>
        <w:autoSpaceDE w:val="0"/>
        <w:autoSpaceDN w:val="0"/>
        <w:adjustRightInd w:val="0"/>
        <w:jc w:val="both"/>
      </w:pPr>
      <w:r>
        <w:t>Framtidsutskottet anser att de teologiska synpunkter konstitutionsutskottet lägger fram bör beaktas i fortsättningen, men betonar samtidigt den ursprungliga uppgiftsfokuserade synvinkeln på kyrkoreformen. Konstitutionsutskottet anser att det entydigt är bra med ökad flexibilitet i strukturerna, men hyser ett visst tvivel mot att inskränka kyrkolagen: samhälleliga lagändringar kan upphäva kyrkoordningens bestämmelser som är på en lägre nivå i författningshierarkin. Konstitutionsutskottet förhåller sig negativ till tidsbestämda ledande tjänster och räknar upp flera teologiska och praktiska problem. Däremot är anställningsförhållandets form enligt konstitutionsutskottet en fråga om ändamålsenlighet.</w:t>
      </w:r>
    </w:p>
    <w:p w:rsidR="00E82A29" w:rsidRPr="006A0F86" w:rsidRDefault="00E82A29" w:rsidP="00E82A29">
      <w:pPr>
        <w:autoSpaceDE w:val="0"/>
        <w:autoSpaceDN w:val="0"/>
        <w:adjustRightInd w:val="0"/>
        <w:jc w:val="both"/>
      </w:pPr>
    </w:p>
    <w:p w:rsidR="00584C5B" w:rsidRPr="006A0F86" w:rsidRDefault="00E82A29" w:rsidP="00E82A29">
      <w:pPr>
        <w:autoSpaceDE w:val="0"/>
        <w:autoSpaceDN w:val="0"/>
        <w:adjustRightInd w:val="0"/>
        <w:jc w:val="both"/>
      </w:pPr>
      <w:r>
        <w:t xml:space="preserve">Konstitutionsutskottet korrigerar </w:t>
      </w:r>
      <w:r w:rsidRPr="006E5D75">
        <w:rPr>
          <w:i/>
        </w:rPr>
        <w:t>FKB</w:t>
      </w:r>
      <w:r>
        <w:t xml:space="preserve"> genom att konstatera att den lokala församlingen inte är kyrkans grundläggande enhet som tillsammans bildar helhetskyrkan, utan de lokala församlingarna är ett uttryck för hela kyrkan. </w:t>
      </w:r>
      <w:r w:rsidR="00504043">
        <w:t xml:space="preserve">Utskottet </w:t>
      </w:r>
      <w:r>
        <w:t xml:space="preserve">ser personförsamlingarna som en tungrodd modell, men en lättare modell eller gudstjänstgemenskaper ses som värda att utveckla. </w:t>
      </w:r>
    </w:p>
    <w:p w:rsidR="005B3D0E" w:rsidRPr="006A0F86" w:rsidRDefault="005B3D0E" w:rsidP="00E82A29">
      <w:pPr>
        <w:autoSpaceDE w:val="0"/>
        <w:autoSpaceDN w:val="0"/>
        <w:adjustRightInd w:val="0"/>
        <w:jc w:val="both"/>
      </w:pPr>
    </w:p>
    <w:p w:rsidR="00584C5B" w:rsidRPr="006A0F86" w:rsidRDefault="00584C5B" w:rsidP="00E82A29">
      <w:pPr>
        <w:autoSpaceDE w:val="0"/>
        <w:autoSpaceDN w:val="0"/>
        <w:adjustRightInd w:val="0"/>
        <w:jc w:val="both"/>
      </w:pPr>
      <w:r>
        <w:t xml:space="preserve">Konstitutionsutskottet försvarar biskoparnas ställning mycket kraftigt och ser den ”som ett uttryck för </w:t>
      </w:r>
      <w:proofErr w:type="spellStart"/>
      <w:r>
        <w:t>apostoliciteten</w:t>
      </w:r>
      <w:proofErr w:type="spellEnd"/>
      <w:r>
        <w:t xml:space="preserve"> och som dess tjänare”. Enligt konstitutionsutskottet kräver biskoparnas tillsynsuppgift ytterligare resurser. Biskoparnas och domkapitlens uppgift är att värna om enheten och läran, inte att vara ett ”utvecklings- och förvaltningsämbetsverk”. Stiftsgränserna ses som en fråga om ändamålsenlighet och stiftsfullmäktige kan avskaffas utan någon ökning av lekmannarepresentationen i domkapitlen. </w:t>
      </w:r>
    </w:p>
    <w:p w:rsidR="007020F9" w:rsidRPr="006A0F86" w:rsidRDefault="007020F9" w:rsidP="00E82A29">
      <w:pPr>
        <w:autoSpaceDE w:val="0"/>
        <w:autoSpaceDN w:val="0"/>
        <w:adjustRightInd w:val="0"/>
        <w:jc w:val="both"/>
      </w:pPr>
    </w:p>
    <w:p w:rsidR="009F2438" w:rsidRPr="006A0F86" w:rsidRDefault="00632186" w:rsidP="00632186">
      <w:pPr>
        <w:autoSpaceDE w:val="0"/>
        <w:autoSpaceDN w:val="0"/>
        <w:adjustRightInd w:val="0"/>
        <w:jc w:val="both"/>
      </w:pPr>
      <w:r>
        <w:t xml:space="preserve">Konstitutionsutskottet anser även att kyrkomötet inte ska göras mindre och att bestämmelserna om kvalificerad majoritet inte ska röras. Biskopsmötet och konstitutionsutskottet bör inte slås ihop. Konstitutionsutskottet anser att kyrkomötets verksamhet kan effektiviseras i tillräcklig mån genom utveckling av verksamhetskulturen. Däremot är det enligt konstitutionsutskottet motiverat att minska på och omorganisera Kyrkostyrelsen, men att Kyrkans utvecklingstjänster är ”förknippat med risker”. Enheten får inte bli en ”självmatande innovationsenhet”. Det behövs resurser för att producera ”konstruktiv teologi”. Med detta torde avses teologisk forskning med omedelbar inriktning på kyrkans behov. </w:t>
      </w:r>
    </w:p>
    <w:p w:rsidR="009F2438" w:rsidRPr="006A0F86" w:rsidRDefault="009F2438" w:rsidP="00632186">
      <w:pPr>
        <w:autoSpaceDE w:val="0"/>
        <w:autoSpaceDN w:val="0"/>
        <w:adjustRightInd w:val="0"/>
        <w:jc w:val="both"/>
      </w:pPr>
    </w:p>
    <w:p w:rsidR="00632186" w:rsidRPr="006A0F86" w:rsidRDefault="009F2438" w:rsidP="00632186">
      <w:pPr>
        <w:autoSpaceDE w:val="0"/>
        <w:autoSpaceDN w:val="0"/>
        <w:adjustRightInd w:val="0"/>
        <w:jc w:val="both"/>
      </w:pPr>
      <w:r>
        <w:t xml:space="preserve">Framtidsutskottet anser att konstitutionsutskottets utlåtande helt korrekt framhäver att kyrkan är en andlig gemenskap, som organisationsstrukturen ska uttrycka och tjäna. Framtidsutskottet anser att fullföljandet av kyrkans väsen och missionsuppdrag förutsätter en utveckling av kyrkans organisation. </w:t>
      </w:r>
    </w:p>
    <w:p w:rsidR="00EF7542" w:rsidRPr="006A0F86" w:rsidRDefault="00EF7542" w:rsidP="00632186">
      <w:pPr>
        <w:autoSpaceDE w:val="0"/>
        <w:autoSpaceDN w:val="0"/>
        <w:adjustRightInd w:val="0"/>
        <w:jc w:val="both"/>
      </w:pPr>
    </w:p>
    <w:p w:rsidR="00947A0A" w:rsidRPr="006A0F86" w:rsidRDefault="00947A0A" w:rsidP="00B067BB">
      <w:pPr>
        <w:autoSpaceDE w:val="0"/>
        <w:autoSpaceDN w:val="0"/>
        <w:adjustRightInd w:val="0"/>
        <w:jc w:val="both"/>
      </w:pPr>
      <w:r>
        <w:t xml:space="preserve">(E) </w:t>
      </w:r>
      <w:r w:rsidRPr="006E5D75">
        <w:rPr>
          <w:i/>
        </w:rPr>
        <w:t>Förvaltningsutskottet</w:t>
      </w:r>
      <w:r>
        <w:t xml:space="preserve"> lyfter fram nio punkter i </w:t>
      </w:r>
      <w:r w:rsidRPr="006E5D75">
        <w:rPr>
          <w:i/>
        </w:rPr>
        <w:t>FKB</w:t>
      </w:r>
      <w:r>
        <w:t xml:space="preserve"> där det behövs fortsatta åtgärder. </w:t>
      </w:r>
    </w:p>
    <w:p w:rsidR="00947A0A" w:rsidRPr="006A0F86" w:rsidRDefault="00947A0A" w:rsidP="00B067BB">
      <w:pPr>
        <w:autoSpaceDE w:val="0"/>
        <w:autoSpaceDN w:val="0"/>
        <w:adjustRightInd w:val="0"/>
        <w:jc w:val="both"/>
      </w:pPr>
    </w:p>
    <w:p w:rsidR="00AC454A" w:rsidRPr="006A0F86" w:rsidRDefault="00947A0A" w:rsidP="00AC454A">
      <w:pPr>
        <w:jc w:val="both"/>
      </w:pPr>
      <w:r>
        <w:t xml:space="preserve">1) Förtydligandet och förstärkandet av ledarskapet på alla nivåer i kyrkan. Det finns en viss spänning i förhållandet mellan den episkopala tillsynen och det demokratiska beslutsfattandet, men förvaltningsutskottet förefaller att förutsätta att tjänsteinnehavarnas ledarskap stärks. Förvaltningsutskottet stödjer inte tidsbestämda chefstjänster på grund av de praktiska och juridiska problem som hör ihop med sådana. </w:t>
      </w:r>
      <w:r>
        <w:lastRenderedPageBreak/>
        <w:t xml:space="preserve">Däremot bör det bli lättare för arbetsgivaren att säga upp chefer som är olämpliga för sina uppgifter. Kvoter för unga anses inte vara nödvändiga, men i övrigt bör de ungas delaktighet utvecklas. </w:t>
      </w:r>
    </w:p>
    <w:p w:rsidR="00947A0A" w:rsidRPr="006A0F86" w:rsidRDefault="00947A0A" w:rsidP="00B067BB">
      <w:pPr>
        <w:autoSpaceDE w:val="0"/>
        <w:autoSpaceDN w:val="0"/>
        <w:adjustRightInd w:val="0"/>
        <w:jc w:val="both"/>
      </w:pPr>
    </w:p>
    <w:p w:rsidR="00B067BB" w:rsidRPr="006A0F86" w:rsidRDefault="00216BC2" w:rsidP="00B067BB">
      <w:pPr>
        <w:autoSpaceDE w:val="0"/>
        <w:autoSpaceDN w:val="0"/>
        <w:adjustRightInd w:val="0"/>
        <w:jc w:val="both"/>
      </w:pPr>
      <w:r w:rsidRPr="00216BC2">
        <w:t>2) Slopandet av tjänsteförhållanden och i anknytning till det även personalförvaltningen för prästerna och prästämbetets ställning.</w:t>
      </w:r>
      <w:r w:rsidR="00947A0A">
        <w:t xml:space="preserve"> Förvaltningsutskottet anser att det inte finns tvingade skäl till tjänsteförhållanden. Om tjänsteförhållandena avskaffas innebär det att förvaltningen blir lättare. Förvaltningsutskottet anser att det leder till arbetstidsuppföljning för alla andra än präster och kantorer om tjänsteförhållandena slopas. Enligt förvaltningsutskottet blir det nödvändigt att för prästernas del flytta personalförvaltningen till församlingarna.</w:t>
      </w:r>
    </w:p>
    <w:p w:rsidR="00947A0A" w:rsidRPr="006A0F86" w:rsidRDefault="00947A0A" w:rsidP="00B067BB">
      <w:pPr>
        <w:autoSpaceDE w:val="0"/>
        <w:autoSpaceDN w:val="0"/>
        <w:adjustRightInd w:val="0"/>
        <w:jc w:val="both"/>
      </w:pPr>
    </w:p>
    <w:p w:rsidR="0051458F" w:rsidRPr="006A0F86" w:rsidRDefault="00947A0A" w:rsidP="00B067BB">
      <w:pPr>
        <w:autoSpaceDE w:val="0"/>
        <w:autoSpaceDN w:val="0"/>
        <w:adjustRightInd w:val="0"/>
        <w:jc w:val="both"/>
      </w:pPr>
      <w:r>
        <w:t xml:space="preserve">3) Förslaget om avskaffande av kyrkoråden. Förvaltningsutskottet hade delade åsikter i denna fråga. En del ansåg att den omständigheten att råden är en del av det demokratiska beslutsfattande talar för att de ska bevaras. Andra ansåg att det i ledningsgruppen bör ingå även förtroendevalda. Dessutom ansåg man att ledningsgruppen behöver även annan personal för att bereda ärenden. Avskaffandet av råden skulle leda till tätare fullmäktigesammanträden. </w:t>
      </w:r>
    </w:p>
    <w:p w:rsidR="0051458F" w:rsidRPr="006A0F86" w:rsidRDefault="0051458F" w:rsidP="00B067BB">
      <w:pPr>
        <w:autoSpaceDE w:val="0"/>
        <w:autoSpaceDN w:val="0"/>
        <w:adjustRightInd w:val="0"/>
        <w:jc w:val="both"/>
      </w:pPr>
    </w:p>
    <w:p w:rsidR="0051458F" w:rsidRPr="006A0F86" w:rsidRDefault="0051458F" w:rsidP="0051458F">
      <w:pPr>
        <w:jc w:val="both"/>
      </w:pPr>
      <w:r>
        <w:t>4) Utveckling av förhållandet mellan församlingar och kyrkliga samfälligheter. Enligt förvaltningsutskottet är utvecklingen mot större ekonomiska enheter oundviklig, men den bör huvudsakligen vara frivillig. Utskottet ser personförsamlingarna som administrativt sett tunga. Utvecklingen av gudstjänstgemenskaper kunde ur ett verksamhetsperspektiv vara en lösning på de förväntningar som riktas mot personförsamlingar. Samfälligheternas roll ska administrativt sett vara en så lätt serviceorganisation som möjligt och de andliga uppgifterna ska i princip utföras i församlingarna. Förvaltningsutskottet är dock medvetet om det extra administrativa steg som samfälligheterna innebär:</w:t>
      </w:r>
    </w:p>
    <w:p w:rsidR="0051458F" w:rsidRPr="006A0F86" w:rsidRDefault="0051458F" w:rsidP="0051458F">
      <w:pPr>
        <w:jc w:val="both"/>
      </w:pPr>
    </w:p>
    <w:p w:rsidR="0051458F" w:rsidRPr="006A0F86" w:rsidRDefault="0051458F" w:rsidP="0051458F">
      <w:pPr>
        <w:ind w:left="1304"/>
        <w:jc w:val="both"/>
      </w:pPr>
      <w:r>
        <w:t>Det här är en av de viktigaste frågor som förvaltningsutskottet anser att kräver fortsatt utredning. Om man vill understryka församlingarnas autonomi samt att verksamheten utgår från församlingsmedlemmarna bör man utreda hur det kan göras på bästa möjliga sätt inom den kyrkliga samfällighetens organisation eller huruvida man bör utveckla andra lösningar i stället för samfälligheterna. (</w:t>
      </w:r>
      <w:r>
        <w:rPr>
          <w:i/>
        </w:rPr>
        <w:t>Förvaltningsutskottets utlåtande</w:t>
      </w:r>
      <w:r>
        <w:t>)</w:t>
      </w:r>
    </w:p>
    <w:p w:rsidR="00B067BB" w:rsidRPr="006A0F86" w:rsidRDefault="00B067BB" w:rsidP="00B067BB">
      <w:pPr>
        <w:autoSpaceDE w:val="0"/>
        <w:autoSpaceDN w:val="0"/>
        <w:adjustRightInd w:val="0"/>
        <w:jc w:val="both"/>
      </w:pPr>
    </w:p>
    <w:p w:rsidR="00B067BB" w:rsidRPr="006A0F86" w:rsidRDefault="0051458F" w:rsidP="00B067BB">
      <w:pPr>
        <w:autoSpaceDE w:val="0"/>
        <w:autoSpaceDN w:val="0"/>
        <w:adjustRightInd w:val="0"/>
        <w:jc w:val="both"/>
      </w:pPr>
      <w:r>
        <w:t>5) Gallring av underställningsärenden i kyrkans förvaltning. Förvaltningsutskottet var enhälligt för att underställningsärendena ska gallras, vilket framhäver kyrkorådets roll.</w:t>
      </w:r>
    </w:p>
    <w:p w:rsidR="0051458F" w:rsidRPr="006A0F86" w:rsidRDefault="0051458F" w:rsidP="00B067BB">
      <w:pPr>
        <w:autoSpaceDE w:val="0"/>
        <w:autoSpaceDN w:val="0"/>
        <w:adjustRightInd w:val="0"/>
        <w:jc w:val="both"/>
      </w:pPr>
    </w:p>
    <w:p w:rsidR="00ED383A" w:rsidRPr="006A0F86" w:rsidRDefault="0051458F" w:rsidP="00B067BB">
      <w:pPr>
        <w:autoSpaceDE w:val="0"/>
        <w:autoSpaceDN w:val="0"/>
        <w:adjustRightInd w:val="0"/>
        <w:jc w:val="both"/>
      </w:pPr>
      <w:r>
        <w:t xml:space="preserve">6) Stiftsindelningen </w:t>
      </w:r>
      <w:proofErr w:type="spellStart"/>
      <w:r>
        <w:t>versus</w:t>
      </w:r>
      <w:proofErr w:type="spellEnd"/>
      <w:r>
        <w:t xml:space="preserve"> landskapsindelningen. Förvaltningsutskottet ser det nuvarande antalet eller ungefär samma antal stift (och biskopar) som det bästa alternativet. Reformen bör beredas med hänsyn till vård- och landskapsreformen. </w:t>
      </w:r>
    </w:p>
    <w:p w:rsidR="00ED383A" w:rsidRPr="006A0F86" w:rsidRDefault="00ED383A" w:rsidP="00B067BB">
      <w:pPr>
        <w:autoSpaceDE w:val="0"/>
        <w:autoSpaceDN w:val="0"/>
        <w:adjustRightInd w:val="0"/>
        <w:jc w:val="both"/>
      </w:pPr>
    </w:p>
    <w:p w:rsidR="00B067BB" w:rsidRPr="006A0F86" w:rsidRDefault="00216BC2" w:rsidP="00B067BB">
      <w:pPr>
        <w:autoSpaceDE w:val="0"/>
        <w:autoSpaceDN w:val="0"/>
        <w:adjustRightInd w:val="0"/>
        <w:jc w:val="both"/>
      </w:pPr>
      <w:r w:rsidRPr="00216BC2">
        <w:t>7) Förvaltningsutskottet anser det vara befogat att avskaffa stiftsfullmäktige.</w:t>
      </w:r>
    </w:p>
    <w:p w:rsidR="003E3D08" w:rsidRPr="006A0F86" w:rsidRDefault="003E3D08" w:rsidP="00B067BB">
      <w:pPr>
        <w:autoSpaceDE w:val="0"/>
        <w:autoSpaceDN w:val="0"/>
        <w:adjustRightInd w:val="0"/>
        <w:jc w:val="both"/>
      </w:pPr>
    </w:p>
    <w:p w:rsidR="00B067BB" w:rsidRPr="006A0F86" w:rsidRDefault="003E3D08" w:rsidP="00B067BB">
      <w:pPr>
        <w:autoSpaceDE w:val="0"/>
        <w:autoSpaceDN w:val="0"/>
        <w:adjustRightInd w:val="0"/>
        <w:jc w:val="both"/>
      </w:pPr>
      <w:r>
        <w:t>8) Behovet av ändring av kyrkolagens bestämmelse om kvalificerad majoritet samt en översyn av ärenden som kräver kvalificerad majoritet. Förvaltningsutskottet hade delade åsikter om ändringen av bestämmelsen om kvalificerad majoritet vid kyrkomötet. För att kunna bevara en tillräckligt omfattande representation ska antalet ombud vid kyrkomötet inte reduceras.</w:t>
      </w:r>
    </w:p>
    <w:p w:rsidR="003674FF" w:rsidRPr="006A0F86" w:rsidRDefault="003674FF" w:rsidP="00B067BB">
      <w:pPr>
        <w:autoSpaceDE w:val="0"/>
        <w:autoSpaceDN w:val="0"/>
        <w:adjustRightInd w:val="0"/>
        <w:jc w:val="both"/>
      </w:pPr>
    </w:p>
    <w:p w:rsidR="00B067BB" w:rsidRPr="006A0F86" w:rsidRDefault="00AC454A" w:rsidP="00B067BB">
      <w:pPr>
        <w:autoSpaceDE w:val="0"/>
        <w:autoSpaceDN w:val="0"/>
        <w:adjustRightInd w:val="0"/>
        <w:jc w:val="both"/>
      </w:pPr>
      <w:r>
        <w:lastRenderedPageBreak/>
        <w:t>9) Omorganiseringen och minskningen av Kyrkostyrelsens organisation. Förvaltningsutskottet anser det befogat att minska Kyrkostyrelsen (ämbetsverket), men anser att det samtidigt kräver en gallring bland uppgifterna. Kyrkans central för det svenska arbetet bör inte införlivas i Borgå stift</w:t>
      </w:r>
      <w:r w:rsidR="00216BC2">
        <w:t>,</w:t>
      </w:r>
      <w:r>
        <w:t xml:space="preserve"> eftersom det är viktigt att kontakterna mellan språkgrupperna bevaras.</w:t>
      </w:r>
    </w:p>
    <w:p w:rsidR="00B067BB" w:rsidRPr="006A0F86" w:rsidRDefault="00B067BB" w:rsidP="00632186">
      <w:pPr>
        <w:autoSpaceDE w:val="0"/>
        <w:autoSpaceDN w:val="0"/>
        <w:adjustRightInd w:val="0"/>
        <w:jc w:val="both"/>
      </w:pPr>
    </w:p>
    <w:p w:rsidR="00ED383A" w:rsidRPr="006A0F86" w:rsidRDefault="00333657" w:rsidP="00333657">
      <w:pPr>
        <w:jc w:val="both"/>
      </w:pPr>
      <w:r>
        <w:t xml:space="preserve">Enligt framtidsutskottet innehåller i synnerhet förvaltningsutskottets utlåtande rikligt med väl genomtänkta utvecklingsriktningar. </w:t>
      </w:r>
    </w:p>
    <w:p w:rsidR="00ED383A" w:rsidRPr="006A0F86" w:rsidRDefault="00ED383A" w:rsidP="00333657">
      <w:pPr>
        <w:jc w:val="both"/>
      </w:pPr>
    </w:p>
    <w:p w:rsidR="00E645B6" w:rsidRPr="006A0F86" w:rsidRDefault="00333657" w:rsidP="00333657">
      <w:pPr>
        <w:jc w:val="both"/>
      </w:pPr>
      <w:r>
        <w:t xml:space="preserve">Dessutom konstaterar framtidsutskottet att de ställningstaganden som enheterna inom kyrkans centralförvaltning på eget initiativ </w:t>
      </w:r>
      <w:r w:rsidR="00216BC2">
        <w:t xml:space="preserve">lämnat </w:t>
      </w:r>
      <w:r>
        <w:t xml:space="preserve">är delade med avseende på inrättandet av enheten Kyrkans utvecklingstjänster: en del är för, andra mot. De unga (Ungdomens </w:t>
      </w:r>
      <w:proofErr w:type="spellStart"/>
      <w:r>
        <w:t>Kyrkodagar</w:t>
      </w:r>
      <w:proofErr w:type="spellEnd"/>
      <w:r>
        <w:t xml:space="preserve"> och påverkansnätverket för unga vuxna NAVI) stödjer ungdomskvoter. Också vissa arbetsmarknadsorganisationer och andra instanser har lämnat in ställningstaganden. </w:t>
      </w:r>
    </w:p>
    <w:p w:rsidR="00E645B6" w:rsidRPr="006A0F86" w:rsidRDefault="00E645B6" w:rsidP="00333657">
      <w:pPr>
        <w:jc w:val="both"/>
      </w:pPr>
    </w:p>
    <w:p w:rsidR="00333657" w:rsidRPr="006A0F86" w:rsidRDefault="00E645B6" w:rsidP="00333657">
      <w:pPr>
        <w:jc w:val="both"/>
      </w:pPr>
      <w:r>
        <w:t>Utskottet tackar alla som lämnat utlåtanden och konstaterar att utlåtandena har gett utskottet fördjupad kunskap och den vägen förbättrat bedömningen av reformen i dess helhet. Framtidsutskottet anser att det även i framtiden är viktigt att en så bred krets av instanser som är intresserade av kyrkans utveckling som möjligt involveras i reformen.</w:t>
      </w:r>
    </w:p>
    <w:p w:rsidR="00D840DA" w:rsidRPr="006A0F86" w:rsidRDefault="00D840DA" w:rsidP="00333657">
      <w:pPr>
        <w:jc w:val="both"/>
      </w:pPr>
    </w:p>
    <w:p w:rsidR="00D840DA" w:rsidRPr="006A0F86" w:rsidRDefault="00D840DA" w:rsidP="00D840DA">
      <w:pPr>
        <w:jc w:val="both"/>
      </w:pPr>
    </w:p>
    <w:p w:rsidR="00D840DA" w:rsidRPr="006A0F86" w:rsidRDefault="00D840DA" w:rsidP="006E5D75">
      <w:pPr>
        <w:keepNext/>
        <w:jc w:val="both"/>
        <w:rPr>
          <w:b/>
        </w:rPr>
      </w:pPr>
      <w:r>
        <w:rPr>
          <w:b/>
        </w:rPr>
        <w:t>Utveckling av verksamhetskulturen</w:t>
      </w:r>
    </w:p>
    <w:p w:rsidR="00DB5E7E" w:rsidRPr="006A0F86" w:rsidRDefault="00DB5E7E" w:rsidP="00D840DA">
      <w:pPr>
        <w:jc w:val="both"/>
        <w:rPr>
          <w:b/>
        </w:rPr>
      </w:pPr>
    </w:p>
    <w:p w:rsidR="00DB5E7E" w:rsidRPr="006A0F86" w:rsidRDefault="00DB5E7E" w:rsidP="00D840DA">
      <w:pPr>
        <w:jc w:val="both"/>
      </w:pPr>
      <w:r>
        <w:t>Församlingarna är självständiga. Därför är församlingarna och de kyrkliga samfälligheterna parallellt med stiften nyckelfaktorer i förnyandet av verksamhetskulturen. Framtidsutskottet anser att processen kräver att det knyts närmare kontakter mellan församlingsnivån, stiften och centralförvaltningen. Det behövs emellertid en djupare förändring i tänkesättet och attityderna kring församlingens väsen: i stället för att tänka i termer av anställda och tjänstemän bör tänkesättet utgå från församlingsmedlemmarna. Det är viktigt att avskaffa onödig reglering, öka den frivilliga verksamheten och stärka församlingsmedlemmarnas roll.</w:t>
      </w:r>
    </w:p>
    <w:p w:rsidR="00D840DA" w:rsidRPr="006A0F86" w:rsidRDefault="00D840DA" w:rsidP="00D840DA">
      <w:pPr>
        <w:jc w:val="both"/>
      </w:pPr>
    </w:p>
    <w:p w:rsidR="00D840DA" w:rsidRPr="006A0F86" w:rsidRDefault="00DB5E7E" w:rsidP="00D840DA">
      <w:pPr>
        <w:jc w:val="both"/>
      </w:pPr>
      <w:r>
        <w:t xml:space="preserve">Också i </w:t>
      </w:r>
      <w:r w:rsidRPr="006E5D75">
        <w:rPr>
          <w:i/>
        </w:rPr>
        <w:t>FKB</w:t>
      </w:r>
      <w:r>
        <w:t xml:space="preserve"> vill man frångå fokuseringen på de anställda och starkare betona församlingsmedlemmarnas delaktighet. Samtidigt har man i </w:t>
      </w:r>
      <w:r w:rsidRPr="006E5D75">
        <w:rPr>
          <w:i/>
        </w:rPr>
        <w:t>FKB</w:t>
      </w:r>
      <w:r>
        <w:t xml:space="preserve"> helt korrekt insett att de anställdas roll då när</w:t>
      </w:r>
      <w:r w:rsidR="00027B16">
        <w:softHyphen/>
      </w:r>
      <w:r>
        <w:t xml:space="preserve">mast får karaktären av möjliggörare och organisatörer. Det här kräver ändringar i utbildningen av de anställda. Om man verkligen vill öka församlingsmedlemmarnas roll i församlingarna betyder det för kyrkan administrativt sett en förstärkning av de förtroendeorgan som består av församlingsmedlemmar. Ett ökat lekmannaansvar avspeglar sig således förutom på verksamhetskulturen även på </w:t>
      </w:r>
      <w:r w:rsidR="00027B16">
        <w:t>ämbetsteologin</w:t>
      </w:r>
      <w:r>
        <w:t>. Samtidigt som församlingsmedlemmarnas aktiva roll betonas, måste man ta hänsyn till att alla församlingsmedlemmar inte kan agera som aktiva, producerande medlemmar. Församlingens uppgift är att tillsammans med utbildade anställa se till även dessa personers delaktighet i församlingen. Dessutom är det viktigt att komma ihåg att rollen som församlingsmedlem inte fullföljs endast som förtroendevald och inte nödvändigtvis ens inom kyrkans organisation. Det mest väsentliga är att leva som kristen i sin egen vardag. Kyrkan ”fortsätter” alltså utanför organisationsstrukturen via församlingsmedlemmarna.</w:t>
      </w:r>
    </w:p>
    <w:p w:rsidR="00D840DA" w:rsidRPr="006A0F86" w:rsidRDefault="00D840DA" w:rsidP="00D840DA">
      <w:pPr>
        <w:jc w:val="both"/>
      </w:pPr>
    </w:p>
    <w:p w:rsidR="00DB5E7E" w:rsidRPr="006A0F86" w:rsidRDefault="00E00148" w:rsidP="00DB5E7E">
      <w:pPr>
        <w:jc w:val="both"/>
      </w:pPr>
      <w:r>
        <w:lastRenderedPageBreak/>
        <w:t xml:space="preserve">Det är viktigt att framhålla ledarskapet samtidigt som man bör stärka församlingsmedlemmarnas roll och församlingens mångfald. Att hitta balans hör mycket ihop med att man i ledningen i tillräckligt stor omfattning kan beakta kyrkans grundläggande budskap och uppgift, församlingens mångfald och de idéer som spontant föds bland församlingsmedlemmarna och att man kan anpassa dessa till varandra. Det förutsätter även att ledarskapet utvecklas så att ledarna blir mer av möjliggörare och organisatörer. I framtidens församlingar kan en chef inte endast vara chef för avlönad personal. </w:t>
      </w:r>
    </w:p>
    <w:p w:rsidR="00DB5E7E" w:rsidRPr="006A0F86" w:rsidRDefault="00DB5E7E" w:rsidP="00DB5E7E">
      <w:pPr>
        <w:jc w:val="both"/>
      </w:pPr>
    </w:p>
    <w:p w:rsidR="00DB5E7E" w:rsidRPr="006A0F86" w:rsidRDefault="00DB5E7E" w:rsidP="00DB5E7E">
      <w:pPr>
        <w:jc w:val="both"/>
      </w:pPr>
      <w:r>
        <w:t>Om chefernas ansvar i större utsträckning skulle ges till ledningsgruppen eller något annat samarbetsorgan, skulle organisationen bli mindre sårbar. Det är ett starkt stöd för ledarskapet om församlingsmedlemmarna får uppgifter som motsvarar vars och ens förmåga och både chefen och medarbetarna får positiv feedback. Dåligt ledarskap bromsar all förändring.</w:t>
      </w:r>
    </w:p>
    <w:p w:rsidR="00D840DA" w:rsidRPr="006A0F86" w:rsidRDefault="00D840DA" w:rsidP="00D840DA">
      <w:pPr>
        <w:jc w:val="both"/>
      </w:pPr>
    </w:p>
    <w:p w:rsidR="00D840DA" w:rsidRPr="006A0F86" w:rsidRDefault="00D840DA" w:rsidP="00D840DA">
      <w:pPr>
        <w:jc w:val="both"/>
      </w:pPr>
      <w:r>
        <w:t>Mitt i allt det pluralistiska ska en ledare betona gemenskapen i Kristus som är grund</w:t>
      </w:r>
      <w:r w:rsidR="00027B16">
        <w:t>en</w:t>
      </w:r>
      <w:r>
        <w:t xml:space="preserve"> för all annan gemenskap. Det här gäller inte enbart de grundläggande verksamheterna i församlingen, utan även stödtjänsterna. Att separera förvaltningen och stödtjänsterna från församlingens grundläggande verksamhet utgör ett reellt hot. Framtidsutskottet anser att man bör satsa mer än tidigare på att stödja den andliga identiteten hos personer som arbetar i dessa uppgifter.</w:t>
      </w:r>
    </w:p>
    <w:p w:rsidR="00D840DA" w:rsidRPr="006A0F86" w:rsidRDefault="00D840DA" w:rsidP="00D840DA">
      <w:pPr>
        <w:jc w:val="both"/>
      </w:pPr>
    </w:p>
    <w:p w:rsidR="00293411" w:rsidRPr="006A0F86" w:rsidRDefault="00B46048" w:rsidP="00D840DA">
      <w:pPr>
        <w:jc w:val="both"/>
      </w:pPr>
      <w:r>
        <w:t xml:space="preserve">Framtidsutskottet anser att det är bra att </w:t>
      </w:r>
      <w:r w:rsidR="00027B16" w:rsidRPr="00027B16">
        <w:t xml:space="preserve">det sektoravgränsade tänkandet </w:t>
      </w:r>
      <w:r>
        <w:t xml:space="preserve">avskaffas i församlingsarbetet. Här kan mångprofessionell kompetens vara till hjälp och de anställda bör uppmuntras att skaffa sådan. På det sättet kan en anställd se verksamheten ur flera professionella synvinklar och även ge församlingsmedlemmarna råd och vägledning på ett mångsidigt och ändamålsenligt sätt. </w:t>
      </w:r>
      <w:r>
        <w:rPr>
          <w:rStyle w:val="Korostus"/>
          <w:i w:val="0"/>
        </w:rPr>
        <w:t xml:space="preserve">Samtidigt är det viktigt att se till att den kyrkliga utbildningen fortsättningsvis är professionellt högklassig, kvarstår inom det samhälleliga utbildningssystemet och ger kompetens även för arbeten utanför kyrkan. </w:t>
      </w:r>
      <w:r>
        <w:t xml:space="preserve">Reformen bör gås igenom i samarbete med arbetsmarknadsparterna. </w:t>
      </w:r>
    </w:p>
    <w:p w:rsidR="00293411" w:rsidRPr="006A0F86" w:rsidRDefault="00293411" w:rsidP="00D840DA">
      <w:pPr>
        <w:jc w:val="both"/>
      </w:pPr>
    </w:p>
    <w:p w:rsidR="00B46048" w:rsidRPr="006A0F86" w:rsidRDefault="00D840DA" w:rsidP="00D840DA">
      <w:pPr>
        <w:jc w:val="both"/>
      </w:pPr>
      <w:r>
        <w:t xml:space="preserve">Samtidigt bör möjligheterna till deltidsarbete, uppgiftsrotation och distansarbete utredas. Även möjligheten till tidsbestämda tjänster bör klargöras med beaktande av de teologiska aspekterna. Framtidsutskottet anser att också arbetstidssystemet bör ses över. Arbete utan arbetstid har sina goda och dåliga sidor. Det finns exempel på total arbetstid i utbildningsorganisationer. Anställda som är motiverade och har eget ansvar kan minska behovet av kontroll (t.ex. stämpelkort) och leda till bättre arbetshälsa. Inre ledarskap och utveckling av det egna arbetet blir värden i arbetet. </w:t>
      </w:r>
    </w:p>
    <w:p w:rsidR="00B46048" w:rsidRPr="006A0F86" w:rsidRDefault="00B46048" w:rsidP="00D840DA">
      <w:pPr>
        <w:jc w:val="both"/>
      </w:pPr>
    </w:p>
    <w:p w:rsidR="00A073C9" w:rsidRPr="006A0F86" w:rsidRDefault="00B46048" w:rsidP="00D840DA">
      <w:pPr>
        <w:jc w:val="both"/>
      </w:pPr>
      <w:r>
        <w:t xml:space="preserve">Framtidsutskottet anser att det är värt att undersöka det förslag om en övergång från tjänsteförhållanden till arbetsavtalsförhållanden som ingår i </w:t>
      </w:r>
      <w:r w:rsidRPr="006E5D75">
        <w:rPr>
          <w:i/>
        </w:rPr>
        <w:t>FKB</w:t>
      </w:r>
      <w:r>
        <w:t xml:space="preserve">. Framtidsutskottet instämmer i förvaltningsutskottets åsikt att slopandet av tjänsteförhållandena skulle minska förvaltningen. Det här bör utredas vidare. I utredningsarbetet kan man utnyttja erfarenheter från den ortodoxa kyrkan i Finland. Slopandet av tjänsteförhållandena skulle också förenkla kyrkolagstiftningen och därmed också förvaltningen. </w:t>
      </w:r>
    </w:p>
    <w:p w:rsidR="00A073C9" w:rsidRPr="006A0F86" w:rsidRDefault="00A073C9" w:rsidP="00D840DA">
      <w:pPr>
        <w:jc w:val="both"/>
      </w:pPr>
    </w:p>
    <w:p w:rsidR="00D840DA" w:rsidRPr="006A0F86" w:rsidRDefault="00B46048" w:rsidP="00D840DA">
      <w:pPr>
        <w:jc w:val="both"/>
      </w:pPr>
      <w:r>
        <w:t>Utskottet anser det vara befogat med en inskränkning av kyrkolagen, men samtidigt måste man granska huruvida lagstiftning på högre nivå åsidosätter kyrkoordningen till den del kyrkoordningen har avvikande bestämmelser och huruvida en inskränkning av kyrkolagen på detta sätt leder till att kyrkans självstyrelse kringskärs. Målet ska dock vara en lättare och mer flexibel kyrkolag än i dag, vilken gör det möjligt att överge en schematisk verksamhetskultur.</w:t>
      </w:r>
    </w:p>
    <w:p w:rsidR="00095023" w:rsidRPr="006A0F86" w:rsidRDefault="00095023" w:rsidP="00D840DA">
      <w:pPr>
        <w:jc w:val="both"/>
      </w:pPr>
    </w:p>
    <w:p w:rsidR="00D840DA" w:rsidRPr="006A0F86" w:rsidRDefault="00D840DA" w:rsidP="00D840DA">
      <w:pPr>
        <w:jc w:val="both"/>
      </w:pPr>
      <w:r>
        <w:t>Framtidsutskottet anser det vara rätt riktning att försöka stärka förtroendet för lokala lösningar och skapa flexibilitet i stället för kontroll. Det här fungerar som ledstjärna även för förnyelsen av kyrkans organisationsstruktur. I stället för detaljerade bestämmelser bör man i mån av möjlighet gå mot lokalt anpassade lösningar som gör det möjligt att fullfölja kyrkans grundläggande uppgift, ordets förkunnelse, sakramentens förvaltning, missionen och diakonin. Försöksverksamhet bör främjas aktivt och finansiering möjliggöras med till exempel utvecklingsunderstöd från Kyrkans centralfond.</w:t>
      </w:r>
    </w:p>
    <w:p w:rsidR="00B1059F" w:rsidRPr="006A0F86" w:rsidRDefault="00B1059F" w:rsidP="00D840DA">
      <w:pPr>
        <w:jc w:val="both"/>
      </w:pPr>
    </w:p>
    <w:p w:rsidR="00333657" w:rsidRPr="006A0F86" w:rsidRDefault="00333657" w:rsidP="00333657">
      <w:pPr>
        <w:jc w:val="both"/>
      </w:pPr>
    </w:p>
    <w:p w:rsidR="00E01089" w:rsidRPr="006A0F86" w:rsidRDefault="003F6E7F" w:rsidP="009B159F">
      <w:pPr>
        <w:jc w:val="both"/>
        <w:rPr>
          <w:b/>
        </w:rPr>
      </w:pPr>
      <w:r>
        <w:rPr>
          <w:b/>
        </w:rPr>
        <w:t>Församlingar och kyrkliga samfälligheter</w:t>
      </w:r>
    </w:p>
    <w:p w:rsidR="00EF50D9" w:rsidRPr="006A0F86" w:rsidRDefault="00EF50D9" w:rsidP="00E93C9A">
      <w:pPr>
        <w:ind w:left="1304"/>
        <w:jc w:val="both"/>
      </w:pPr>
    </w:p>
    <w:p w:rsidR="00A604E9" w:rsidRPr="006A0F86" w:rsidRDefault="00B1059F" w:rsidP="00A604E9">
      <w:pPr>
        <w:jc w:val="both"/>
      </w:pPr>
      <w:r>
        <w:t xml:space="preserve">Enligt </w:t>
      </w:r>
      <w:r w:rsidRPr="00027B16">
        <w:rPr>
          <w:i/>
        </w:rPr>
        <w:t>FKB</w:t>
      </w:r>
      <w:r>
        <w:t xml:space="preserve"> är församlingen kyrkans grundläggande enhet. Framtidsutskottet ser det som en sund utgångspunkt. Konstitutionsutskottet påpekar korrekt att de lokala församlingarna behöver helhetskyrkan. Fokus på församlingen kan förstås på flera sätt, som det framgår av bilagedelen till </w:t>
      </w:r>
      <w:r w:rsidRPr="00027B16">
        <w:rPr>
          <w:i/>
        </w:rPr>
        <w:t>FKB</w:t>
      </w:r>
      <w:r>
        <w:t xml:space="preserve">: folkkyrkligt, pietistiskt och liturgiskt. </w:t>
      </w:r>
      <w:r w:rsidR="00EA2768">
        <w:t xml:space="preserve">Medan </w:t>
      </w:r>
      <w:r>
        <w:t>de två förstnämnda definieras via vem som hör till församlingen, definieras den tredje via församlingens verksamhet eller åtminstone kärnan i den. Även om församlingen inte bör likställas enbart med sin verksamhet, är verksamhets</w:t>
      </w:r>
      <w:r w:rsidR="00EA2768">
        <w:softHyphen/>
      </w:r>
      <w:r>
        <w:t>as</w:t>
      </w:r>
      <w:r w:rsidR="00EA2768">
        <w:softHyphen/>
      </w:r>
      <w:r>
        <w:t xml:space="preserve">pekten enligt utskottet viktig när organisationsreformen genomförs. </w:t>
      </w:r>
    </w:p>
    <w:p w:rsidR="00B46048" w:rsidRPr="006A0F86" w:rsidRDefault="00B46048" w:rsidP="00A604E9">
      <w:pPr>
        <w:jc w:val="both"/>
      </w:pPr>
    </w:p>
    <w:p w:rsidR="00B46048" w:rsidRPr="006A0F86" w:rsidRDefault="00B46048" w:rsidP="00A604E9">
      <w:pPr>
        <w:jc w:val="both"/>
      </w:pPr>
      <w:r>
        <w:t xml:space="preserve">Det finns anledning att omsorgsfullt utvärdera vad det betyder att sätta församlingen i fokus även utifrån de samhälleliga konsekvenserna. Enskilda församlingar kan inte vara </w:t>
      </w:r>
      <w:proofErr w:type="gramStart"/>
      <w:r>
        <w:t>sådan</w:t>
      </w:r>
      <w:proofErr w:type="gramEnd"/>
      <w:r>
        <w:t xml:space="preserve"> samhälleliga </w:t>
      </w:r>
      <w:proofErr w:type="gramStart"/>
      <w:r>
        <w:t>debattörer</w:t>
      </w:r>
      <w:proofErr w:type="gramEnd"/>
      <w:r>
        <w:t xml:space="preserve">, aktörer och påverkare som Evangelisk-lutherska kyrkan i Finland är. Dessutom finns möjligheten att betoningen av församlingen upplevs som något negativt, som en främlingsskapande signal hos </w:t>
      </w:r>
      <w:r w:rsidR="00EA2768" w:rsidRPr="00EA2768">
        <w:t>den majoritet av medlemmarna som har endast en svag anknytning till kyrkan</w:t>
      </w:r>
      <w:r>
        <w:t>. Dessa praktiska omständigheter styrker konstitutionsutskottets teologiska observation att kyrkan är mer än enbart dess församlingar.</w:t>
      </w:r>
    </w:p>
    <w:p w:rsidR="00B1059F" w:rsidRPr="006A0F86" w:rsidRDefault="00B1059F" w:rsidP="00A604E9">
      <w:pPr>
        <w:jc w:val="both"/>
      </w:pPr>
    </w:p>
    <w:p w:rsidR="00D45760" w:rsidRPr="006A0F86" w:rsidRDefault="00D45760" w:rsidP="00A843CB">
      <w:pPr>
        <w:jc w:val="both"/>
      </w:pPr>
      <w:r>
        <w:t xml:space="preserve">Ekonomiskt sett är kyrkan redan nu församlingscentrerad eftersom församlingarna har ekonomisk självbestämmanderätt. </w:t>
      </w:r>
      <w:r w:rsidRPr="00027B16">
        <w:rPr>
          <w:i/>
        </w:rPr>
        <w:t>FKB</w:t>
      </w:r>
      <w:r w:rsidR="00EA2768">
        <w:t xml:space="preserve"> sammanfattar: ”</w:t>
      </w:r>
      <w:r>
        <w:t>Evangelisk-lutherska kyrkan i Finland är ekonomiskt sett en kongregationalistisk kyrka, även om den på många andra sätt är episkopal.” Utskottet instämmer även i kommittébetänkandets åsikt att församlingarnas ekonomiska framtid finns i större enheter eller avtalsbaserat samarbete. Framtidsutskottet anser att det är bra att kommittén inte stödjer strukturella tvångslösningar. Församlingsstrukturen ska i princip utvecklas via lokala lösningar och inte enligt en enhetlig strukturlösning.</w:t>
      </w:r>
    </w:p>
    <w:p w:rsidR="00D45760" w:rsidRPr="006A0F86" w:rsidRDefault="00D45760" w:rsidP="00A843CB">
      <w:pPr>
        <w:jc w:val="both"/>
      </w:pPr>
    </w:p>
    <w:p w:rsidR="00D415D3" w:rsidRPr="006A0F86" w:rsidRDefault="00D415D3" w:rsidP="00A843CB">
      <w:pPr>
        <w:jc w:val="both"/>
      </w:pPr>
      <w:r>
        <w:t xml:space="preserve">Inrättandet av gemensamma ekonomikontor och avtalsbaserat samarbete mellan församlingarna kan göra det möjligt för församlingarna att förbli självständiga. Med tanke på detta samarbete bör man lagstiftningsvägen skapa flexibla modeller som gör det möjligt för de anställda att röra sig över församlingsgränserna. Framtidsutskottet anser att möjligheten till olika alternativ är bra och framhäver i synnerhet ett ökat antal olika samarbetsmodeller. </w:t>
      </w:r>
      <w:r w:rsidR="00EA2768" w:rsidRPr="00EA2768">
        <w:t xml:space="preserve">Personalmobilitet </w:t>
      </w:r>
      <w:r>
        <w:t xml:space="preserve">lyckas genom samarbete. </w:t>
      </w:r>
    </w:p>
    <w:p w:rsidR="00D415D3" w:rsidRPr="006A0F86" w:rsidRDefault="00D415D3" w:rsidP="00A843CB">
      <w:pPr>
        <w:jc w:val="both"/>
      </w:pPr>
    </w:p>
    <w:p w:rsidR="00A843CB" w:rsidRPr="006A0F86" w:rsidRDefault="00B1059F" w:rsidP="00A843CB">
      <w:pPr>
        <w:jc w:val="both"/>
      </w:pPr>
      <w:r w:rsidRPr="006E5D75">
        <w:rPr>
          <w:i/>
        </w:rPr>
        <w:t>FKB</w:t>
      </w:r>
      <w:r>
        <w:t xml:space="preserve"> anser att det bästa alternativet är att samfälligheterna är service- och samarbetsorgan för församlingar med självständig verksamhet. Framtidsutskottet anser att lagstiftningen om kyrkliga samfälligheter redan nu är flexibel och ger möjlighet att ange samfällighetens uppgifter så att de motsvarar de lokala förhållandena. Kyrkliga församlingsenheter kan sträcka sig över kommungränserna och i princip finns </w:t>
      </w:r>
      <w:r>
        <w:lastRenderedPageBreak/>
        <w:t>det inget hinder för att grunda en kyrklig samfällighet av ett stifts storlek. Kommittébetänkandet konstaterar dock helt riktigt att de kyrkliga samfälligheternas roll kan växa sig mycket stor.</w:t>
      </w:r>
    </w:p>
    <w:p w:rsidR="00A843CB" w:rsidRPr="006A0F86" w:rsidRDefault="00A843CB" w:rsidP="00A843CB">
      <w:pPr>
        <w:jc w:val="both"/>
      </w:pPr>
    </w:p>
    <w:p w:rsidR="00A843CB" w:rsidRPr="006A0F86" w:rsidRDefault="00EA2768" w:rsidP="00EA2768">
      <w:pPr>
        <w:ind w:left="1304"/>
        <w:jc w:val="both"/>
      </w:pPr>
      <w:r>
        <w:t xml:space="preserve">När en kyrklig samfällighet bildas bör man fästa uppmärksamhet vid att en struktur med två trappor inte får innebära att personalen och förvaltningen sväller. Det här är särskilt viktigt eftersom ökningen inom kyrkans förvaltning under de två senaste årtiondena i första hand har berott på kyrkliga samfälligheter. </w:t>
      </w:r>
      <w:r w:rsidR="00A843CB">
        <w:t>(</w:t>
      </w:r>
      <w:r w:rsidR="00A843CB">
        <w:rPr>
          <w:i/>
        </w:rPr>
        <w:t>FKB</w:t>
      </w:r>
      <w:r w:rsidR="00A843CB">
        <w:t xml:space="preserve"> s. 66)</w:t>
      </w:r>
    </w:p>
    <w:p w:rsidR="00A843CB" w:rsidRPr="006A0F86" w:rsidRDefault="00A843CB" w:rsidP="00A843CB">
      <w:pPr>
        <w:jc w:val="both"/>
      </w:pPr>
    </w:p>
    <w:p w:rsidR="001832B8" w:rsidRPr="006A0F86" w:rsidRDefault="00A843CB" w:rsidP="00A604E9">
      <w:pPr>
        <w:jc w:val="both"/>
      </w:pPr>
      <w:r>
        <w:t xml:space="preserve">I egenskap av ekonomiska enheter har de kyrkliga samfälligheterna mycket makt, vilket begränsar församlingarnas självständighet. Ekonomisk makt är således en viktig faktor även teologiskt sett. Det är därför överraskande att man i </w:t>
      </w:r>
      <w:r w:rsidRPr="006E5D75">
        <w:rPr>
          <w:i/>
        </w:rPr>
        <w:t>FKB</w:t>
      </w:r>
      <w:r>
        <w:t xml:space="preserve"> inte behandlar de kyrkliga samfälligheternas ställning separat. Framtidsutskottet anser att samfälligheternas ställning bör granskas och att man samtidigt bör se till a</w:t>
      </w:r>
      <w:r w:rsidR="002A460B">
        <w:t>tt samfälligheternas präster</w:t>
      </w:r>
      <w:r>
        <w:t xml:space="preserve"> är underställda domkapitlet och biskopens tillsyn liksom församlingarnas präster. Framtidsutskottet påpekar också att en storförsamling kan vara en fungerande lösning i stället för en samfällighet. Självständiga församlingar kan även i framtiden ha olika förvaltningsdistrikt.</w:t>
      </w:r>
    </w:p>
    <w:p w:rsidR="00BA2225" w:rsidRPr="006A0F86" w:rsidRDefault="00BA2225" w:rsidP="00A604E9">
      <w:pPr>
        <w:jc w:val="both"/>
      </w:pPr>
    </w:p>
    <w:p w:rsidR="00D415D3" w:rsidRPr="006A0F86" w:rsidRDefault="00BA2225" w:rsidP="00BA2225">
      <w:pPr>
        <w:jc w:val="both"/>
      </w:pPr>
      <w:r>
        <w:t xml:space="preserve">Som administrativa enheter är stora församlingar och kyrkliga samfälligheter mycket långt från den gudstjänstgemenskap man förstår med </w:t>
      </w:r>
      <w:proofErr w:type="spellStart"/>
      <w:r w:rsidR="002A460B" w:rsidRPr="002A460B">
        <w:rPr>
          <w:i/>
        </w:rPr>
        <w:t>ecclesia</w:t>
      </w:r>
      <w:proofErr w:type="spellEnd"/>
      <w:r>
        <w:t xml:space="preserve">. Att utveckla gudstjänstgemenskaperna är ett svar på detta problem. Det är också ett svar på det ständiga intresset för personförsamlingar. Framtidsutskottet anser att utvecklingen av gudstjänstgemenskaper i stället för administrativt tunga personförsamlingar i många stycken motsvarar de verksamhetsbehov som förknippas med personförsamlingar. Det är också en naturlig lösning i stora församlingar. </w:t>
      </w:r>
    </w:p>
    <w:p w:rsidR="00BB58F1" w:rsidRPr="006A0F86" w:rsidRDefault="00BB58F1" w:rsidP="00BA2225">
      <w:pPr>
        <w:jc w:val="both"/>
      </w:pPr>
    </w:p>
    <w:p w:rsidR="00BA2225" w:rsidRPr="006A0F86" w:rsidRDefault="00BA2225" w:rsidP="00BA2225">
      <w:pPr>
        <w:jc w:val="both"/>
      </w:pPr>
      <w:r>
        <w:t xml:space="preserve">Utvecklingen av gudstjänstgemenskaper bör fortgå i samarbete med biskopsmötet där man redan sedan en tid tillbaka har berett ärendet. Att bilda personförsamlingar är beskattningsmässigt besvärligt eftersom en persons församlingsuppgifter i befolkningsregistret automatiskt kopplas till adressuppgiften och det blir dyrt att registrera uppgiften separat – om befolkningsregistret alls går med på det. Å andra sidan kan en kyrkoherde höra till den församling där han eller hon har sin tjänst, om </w:t>
      </w:r>
      <w:proofErr w:type="spellStart"/>
      <w:r>
        <w:t>tjänsteorten</w:t>
      </w:r>
      <w:proofErr w:type="spellEnd"/>
      <w:r>
        <w:t xml:space="preserve"> och hemorten finns inom samma samfällighet. På samma grund är det möjligt att tänka sig att det även för andra församlingsmedlemmar skulle vara möjligt att inom en kyrklig samfällighet höra till en annan församling än den som bostadsorten anger. Framtidsutskottet anser att frågan bör undersökas beträffande förtroendevalda trots att det inte stödjer ett frångående av </w:t>
      </w:r>
      <w:proofErr w:type="spellStart"/>
      <w:r>
        <w:t>parokialprincipen</w:t>
      </w:r>
      <w:proofErr w:type="spellEnd"/>
      <w:r>
        <w:t xml:space="preserve"> till exempel i form av personförsamlingar.</w:t>
      </w:r>
    </w:p>
    <w:p w:rsidR="001832B8" w:rsidRPr="006A0F86" w:rsidRDefault="001832B8" w:rsidP="00A604E9">
      <w:pPr>
        <w:jc w:val="both"/>
      </w:pPr>
    </w:p>
    <w:p w:rsidR="0087000A" w:rsidRPr="006A0F86" w:rsidRDefault="0072725C" w:rsidP="002A460B">
      <w:pPr>
        <w:jc w:val="both"/>
      </w:pPr>
      <w:r>
        <w:t xml:space="preserve">Utskotten ställer sig negativt till ungdomskvoter i församlingsförvaltningen. NAVI är för kvoter i sitt ställningstagande och fäster samtidigt uppmärksamhet vid att det för ungdomar som flyttar mycket i praktiken blir omöjligt att verka i förtroendeuppdrag. </w:t>
      </w:r>
      <w:r w:rsidR="002A460B" w:rsidRPr="002A460B">
        <w:t>Med stöd av utlåtandena anser framtidsutskottet att representationskvoter för unga inte löser detta problem.</w:t>
      </w:r>
      <w:r w:rsidR="002A460B">
        <w:t xml:space="preserve"> </w:t>
      </w:r>
      <w:r w:rsidR="002A460B" w:rsidRPr="002A460B">
        <w:t>Det är dock viktigt att notera problemet.</w:t>
      </w:r>
      <w:r w:rsidR="002A460B">
        <w:t xml:space="preserve"> </w:t>
      </w:r>
      <w:r w:rsidR="002A460B" w:rsidRPr="002A460B">
        <w:t>Framtidsutskottet anser att man i den fortsatta beredningen bör söka lösningar på den här frågan för att tillräckligt många unga ska få möjlighet att växa i förtroendeuppdrag.</w:t>
      </w:r>
      <w:r w:rsidRPr="002A460B">
        <w:t xml:space="preserve"> </w:t>
      </w:r>
      <w:r>
        <w:t>Framtidsutskottet anser att det är viktigt att de ungas delaktighet stärks. I den fortsatta beredningen ska nya, mer effektiva sätt än kvoter hittas.</w:t>
      </w:r>
    </w:p>
    <w:p w:rsidR="00E248A6" w:rsidRPr="006A0F86" w:rsidRDefault="00E248A6" w:rsidP="00A20F7E">
      <w:pPr>
        <w:jc w:val="both"/>
      </w:pPr>
    </w:p>
    <w:p w:rsidR="00E248A6" w:rsidRPr="006A0F86" w:rsidRDefault="00E248A6" w:rsidP="00A20F7E">
      <w:pPr>
        <w:jc w:val="both"/>
      </w:pPr>
      <w:r>
        <w:lastRenderedPageBreak/>
        <w:t xml:space="preserve">I </w:t>
      </w:r>
      <w:r w:rsidRPr="006E5D75">
        <w:rPr>
          <w:i/>
        </w:rPr>
        <w:t>FKB</w:t>
      </w:r>
      <w:r>
        <w:t xml:space="preserve"> föreslås en mångsidigare användning av kyrkolokalerna. Enligt framtidsutskottet skulle det vara bra att ta fram en plan för att utveckla kyrkliga lokaler till centra i lokalsamhället. Utarbetandet av de allmänna riktlinjerna kräver samarbete med museiverket.</w:t>
      </w:r>
    </w:p>
    <w:p w:rsidR="00A20F7E" w:rsidRPr="006A0F86" w:rsidRDefault="00A20F7E" w:rsidP="00A20F7E">
      <w:pPr>
        <w:jc w:val="both"/>
      </w:pPr>
    </w:p>
    <w:p w:rsidR="003F5B98" w:rsidRPr="006A0F86" w:rsidRDefault="003F5B98" w:rsidP="00A20F7E">
      <w:pPr>
        <w:jc w:val="both"/>
        <w:rPr>
          <w:b/>
        </w:rPr>
      </w:pPr>
    </w:p>
    <w:p w:rsidR="00A20F7E" w:rsidRPr="006A0F86" w:rsidRDefault="00A20F7E" w:rsidP="00A20F7E">
      <w:pPr>
        <w:jc w:val="both"/>
        <w:rPr>
          <w:i/>
        </w:rPr>
      </w:pPr>
      <w:r>
        <w:rPr>
          <w:b/>
        </w:rPr>
        <w:t>Stiften</w:t>
      </w:r>
    </w:p>
    <w:p w:rsidR="000675B8" w:rsidRPr="006A0F86" w:rsidRDefault="000675B8" w:rsidP="002A3602">
      <w:pPr>
        <w:jc w:val="both"/>
      </w:pPr>
    </w:p>
    <w:p w:rsidR="00A20F7E" w:rsidRPr="006A0F86" w:rsidRDefault="00A20F7E" w:rsidP="00A20F7E">
      <w:pPr>
        <w:jc w:val="both"/>
      </w:pPr>
      <w:r>
        <w:t xml:space="preserve">Framtidsutskottet anser att det är bra att </w:t>
      </w:r>
      <w:r w:rsidRPr="006E5D75">
        <w:rPr>
          <w:i/>
        </w:rPr>
        <w:t>FKB</w:t>
      </w:r>
      <w:r>
        <w:t xml:space="preserve"> tar biskopsämbetet som utgångspunkt när det dryftar framtidens stift. Efter reformationen behöll man biskopsämbetet och därmed är Finlands evangelisk-lutherska kyrka fortfarande en episkopal kyrka. I synnerhet bör biskopsämbetets karaktär av andligt ledarskap stödjas.</w:t>
      </w:r>
    </w:p>
    <w:p w:rsidR="00A20F7E" w:rsidRPr="006A0F86" w:rsidRDefault="00A20F7E" w:rsidP="00A20F7E">
      <w:pPr>
        <w:jc w:val="both"/>
      </w:pPr>
    </w:p>
    <w:p w:rsidR="00A20F7E" w:rsidRPr="006A0F86" w:rsidRDefault="00BB6B90" w:rsidP="00A20F7E">
      <w:pPr>
        <w:jc w:val="both"/>
      </w:pPr>
      <w:r>
        <w:t xml:space="preserve">Framtidsutskottet anser att det är nödvändigt att mer ingående utreda förslaget i </w:t>
      </w:r>
      <w:r w:rsidRPr="006E5D75">
        <w:rPr>
          <w:i/>
        </w:rPr>
        <w:t>FKB</w:t>
      </w:r>
      <w:r>
        <w:t xml:space="preserve"> om att förstärka biskoparnas tillsynsuppgift i samfälligheterna. Utskottet instämmer i </w:t>
      </w:r>
      <w:r w:rsidRPr="006E5D75">
        <w:rPr>
          <w:i/>
        </w:rPr>
        <w:t>FKB</w:t>
      </w:r>
      <w:r>
        <w:t xml:space="preserve"> som lyfter fram behovet av att möjliggöra tillräckligt med tidsmässiga, ekonomiska och personella resurser för biskoparna. I praktiken motsvarar kostnaderna för ett domkapitel för närvarande en årsbudget i en församling med 5 000–6 000 medlemmar. </w:t>
      </w:r>
    </w:p>
    <w:p w:rsidR="00524FD0" w:rsidRPr="006A0F86" w:rsidRDefault="00524FD0" w:rsidP="00A20F7E">
      <w:pPr>
        <w:jc w:val="both"/>
      </w:pPr>
    </w:p>
    <w:p w:rsidR="00A20F7E" w:rsidRPr="006A0F86" w:rsidRDefault="00BB6B90" w:rsidP="00A20F7E">
      <w:pPr>
        <w:jc w:val="both"/>
      </w:pPr>
      <w:r>
        <w:t>Det är ändamålsenligt att utreda stiftsindelningen. Landskapsbaserade stiftsgränser ger tydligare nätverkande och samarbete med olika myndigheter, medierna och tredje sektorn. Det förstärker även stiftens identitet eftersom landskapens betydelse även annars har ökat och fortsätter att göra det i och med vård- och landskapsreformen. Enhetliga stifts- och landskapsgränser betyder emellertid inte att det bör finnas fler stift än i dag.</w:t>
      </w:r>
    </w:p>
    <w:p w:rsidR="00A20F7E" w:rsidRPr="006A0F86" w:rsidRDefault="00A20F7E" w:rsidP="00A20F7E">
      <w:pPr>
        <w:jc w:val="both"/>
      </w:pPr>
    </w:p>
    <w:p w:rsidR="0092688D" w:rsidRPr="006A0F86" w:rsidRDefault="00BB6B90" w:rsidP="0092688D">
      <w:pPr>
        <w:jc w:val="both"/>
      </w:pPr>
      <w:r w:rsidRPr="006E5D75">
        <w:rPr>
          <w:i/>
        </w:rPr>
        <w:t>FKB</w:t>
      </w:r>
      <w:r>
        <w:t xml:space="preserve"> föreslår en lättare stiftsförvaltning så att stiftsfullmäktige avskaffas. Utskottet instämmer i detta förslag. Som en följd av avskaffandet av stiftsfullmäktige föreslås i </w:t>
      </w:r>
      <w:r w:rsidRPr="006E5D75">
        <w:rPr>
          <w:i/>
        </w:rPr>
        <w:t>FKB</w:t>
      </w:r>
      <w:r>
        <w:t xml:space="preserve"> fyra lekmän i domkapitlets kollegium för att trygga den synodala principen i stiftsförvaltningen. Lagfarne assessorn och stiftsdekanen är föredragande för kollegiet utan rösträtt. Det handlar om att hitta balans mellan det synodala och episkopala i stiftsförvaltningen. Enligt utkastet erbjuder </w:t>
      </w:r>
      <w:r w:rsidRPr="006E5D75">
        <w:rPr>
          <w:i/>
        </w:rPr>
        <w:t>FKB</w:t>
      </w:r>
      <w:r>
        <w:t xml:space="preserve"> en god lösning. Församlingarnas initiativ kan riktas till domkapitlen i stället för till stiftsfullmäktige, som enligt förslaget avskaffas. </w:t>
      </w:r>
    </w:p>
    <w:p w:rsidR="004C7739" w:rsidRPr="006A0F86" w:rsidRDefault="004C7739" w:rsidP="0092688D">
      <w:pPr>
        <w:jc w:val="both"/>
      </w:pPr>
    </w:p>
    <w:p w:rsidR="00A20F7E" w:rsidRPr="006A0F86" w:rsidRDefault="00BB6B90" w:rsidP="00A20F7E">
      <w:pPr>
        <w:jc w:val="both"/>
      </w:pPr>
      <w:r>
        <w:t xml:space="preserve">I </w:t>
      </w:r>
      <w:r w:rsidRPr="006E5D75">
        <w:rPr>
          <w:i/>
        </w:rPr>
        <w:t>FKB</w:t>
      </w:r>
      <w:r>
        <w:t xml:space="preserve"> föreslås en gallring bland underställningsärendena. Framtidsutskottet konstaterar att Kyrkostyrelsen för närvarande är den egentliga underställningsmyndigheten i de flesta ärenden. Domkapitlet lämnar ett expertutlåtande om dem. Enligt utskottet handlar det i kommitténs förslag om att stärka församlingarnas självbestämmanderätt. Det är också motiverat för att göra förvaltningen lättare. Om underställningsärenden gallras bort, förutsätter det en aktiv konsulterings- och utbildningsuppgift av domkapitlen och Kyrkostyrelsen. Utskottet önskar en utredning av saken.</w:t>
      </w:r>
    </w:p>
    <w:p w:rsidR="001B4089" w:rsidRPr="006A0F86" w:rsidRDefault="001B4089" w:rsidP="00A20F7E">
      <w:pPr>
        <w:jc w:val="both"/>
      </w:pPr>
    </w:p>
    <w:p w:rsidR="00A20F7E" w:rsidRPr="006A0F86" w:rsidRDefault="00BB6B90" w:rsidP="00A20F7E">
      <w:pPr>
        <w:jc w:val="both"/>
      </w:pPr>
      <w:r>
        <w:t xml:space="preserve">Utskottet stödjer en utredning av förslaget i </w:t>
      </w:r>
      <w:r w:rsidRPr="006E5D75">
        <w:rPr>
          <w:i/>
        </w:rPr>
        <w:t>FKB</w:t>
      </w:r>
      <w:r>
        <w:t xml:space="preserve"> enligt vilket man i prosteristrukturen övergår till en behovsprövad praxis eftersom prosteriernas betydelse varierar avsevärt i olika delar av Finland. Kontraktsprosten är en nödvändig tilläggsresurs för biskopen och domkapitlet och kontraktsprostens uppgift bör bevaras i framtiden även om beteckningen kan ändras. Även den övriga terminologin (bl.a. orden på dom-) bör beaktas i samband med utredningen.</w:t>
      </w:r>
    </w:p>
    <w:p w:rsidR="003F5B98" w:rsidRPr="006A0F86" w:rsidRDefault="003F5B98" w:rsidP="00A20F7E">
      <w:pPr>
        <w:jc w:val="both"/>
      </w:pPr>
    </w:p>
    <w:p w:rsidR="001B4089" w:rsidRPr="006A0F86" w:rsidRDefault="001B4089" w:rsidP="00A20F7E">
      <w:pPr>
        <w:jc w:val="both"/>
      </w:pPr>
    </w:p>
    <w:p w:rsidR="001B4089" w:rsidRPr="006A0F86" w:rsidRDefault="001B4089" w:rsidP="00A20F7E">
      <w:pPr>
        <w:jc w:val="both"/>
        <w:rPr>
          <w:i/>
        </w:rPr>
      </w:pPr>
      <w:r>
        <w:rPr>
          <w:b/>
        </w:rPr>
        <w:t>Centralförvaltningen</w:t>
      </w:r>
    </w:p>
    <w:p w:rsidR="001B4089" w:rsidRPr="006A0F86" w:rsidRDefault="001B4089" w:rsidP="00A20F7E">
      <w:pPr>
        <w:jc w:val="both"/>
      </w:pPr>
    </w:p>
    <w:p w:rsidR="00D93D71" w:rsidRPr="006A0F86" w:rsidRDefault="00D93D71" w:rsidP="001B4089">
      <w:pPr>
        <w:jc w:val="both"/>
      </w:pPr>
      <w:r>
        <w:t>Framtidsutskottet fäster uppmärksamhet vid att det råder samma obalans mellan stiften och kyrkans centralförvaltning som mellan församlingarna och de kyrkliga samfälligheterna. Församlingen och stiftet som företräder episkopalismen är teologiskt centrala, men den ekonomiska makten är koncentrerad till de kyrkliga samfälligheterna och centralförvaltningen. Framöver bör man se över hur man kan stärka stiftens roll och kontakt till centralförvaltningen.</w:t>
      </w:r>
    </w:p>
    <w:p w:rsidR="00D93D71" w:rsidRPr="006A0F86" w:rsidRDefault="00D93D71" w:rsidP="001B4089">
      <w:pPr>
        <w:jc w:val="both"/>
      </w:pPr>
    </w:p>
    <w:p w:rsidR="001B4089" w:rsidRPr="006A0F86" w:rsidRDefault="00BB6B90" w:rsidP="001436A3">
      <w:pPr>
        <w:jc w:val="both"/>
      </w:pPr>
      <w:r>
        <w:t xml:space="preserve">Framtidsutskottet anser inte att kommitténs förslag om en tätare och kortare cykel för kyrkomötenas sessioner är bra. Att reducera kyrkomötet med en tredjedel är inte förnuftigt, eftersom det då blir svårt att säkerställa att de relativa andelarna förblir desamma. Utskottet anser också att biskoparnas nuvarande roll vid kyrkomötet är motiverad och stödjer inga förändringar. I enlighet med konstitutionsutskottets utlåtande </w:t>
      </w:r>
      <w:r w:rsidR="004821E4">
        <w:t>an</w:t>
      </w:r>
      <w:r>
        <w:t xml:space="preserve">ser framtidsutskottet det </w:t>
      </w:r>
      <w:r w:rsidR="004821E4">
        <w:t xml:space="preserve">inte vara </w:t>
      </w:r>
      <w:r>
        <w:t xml:space="preserve">meningsfullt att slå ihop konstitutionsutskottet och biskopsmötet. </w:t>
      </w:r>
    </w:p>
    <w:p w:rsidR="001B4089" w:rsidRPr="006A0F86" w:rsidRDefault="001B4089" w:rsidP="001B4089">
      <w:pPr>
        <w:jc w:val="both"/>
      </w:pPr>
    </w:p>
    <w:p w:rsidR="000C6FBD" w:rsidRPr="006A0F86" w:rsidRDefault="000C6FBD" w:rsidP="001B4089">
      <w:pPr>
        <w:jc w:val="both"/>
      </w:pPr>
      <w:r>
        <w:t xml:space="preserve">Framtidsutskottet stödjer inte en kvot för ombud under 30 år vid kyrkomötet. Eftersom unga flyttar i allt högre grad försvårar det deras verksamhet i förtroendeuppdrag. Emellertid anser framtidsutskottet att de ungas delaktighet bör förbättras genom aktiva åtgärder. Detta bör ses både som olika åldersgruppers likställda representation och som en möjlighet för unga att utvecklas till ansvarspersoner inom kyrkan. Ett sätt att nå detta mål är att till exempel etablera institutionen Ungdomens </w:t>
      </w:r>
      <w:proofErr w:type="spellStart"/>
      <w:r>
        <w:t>kyrkodagar</w:t>
      </w:r>
      <w:proofErr w:type="spellEnd"/>
      <w:r>
        <w:t xml:space="preserve"> inom hela kyrkan eller i alla stift.</w:t>
      </w:r>
    </w:p>
    <w:p w:rsidR="000C6FBD" w:rsidRPr="006A0F86" w:rsidRDefault="000C6FBD" w:rsidP="001B4089">
      <w:pPr>
        <w:jc w:val="both"/>
      </w:pPr>
    </w:p>
    <w:p w:rsidR="006A0F86" w:rsidRDefault="000C6FBD" w:rsidP="001B4089">
      <w:pPr>
        <w:jc w:val="both"/>
      </w:pPr>
      <w:bookmarkStart w:id="1" w:name="_Hlk480040259"/>
      <w:r>
        <w:t>Framtidsutskottet anser att det är bra att talmanskonferensen går igenom initiativen till kyrkomötet allt mer kritiskt. Utskottet stödjer kommittéförslaget om att begränsa längden på anförandena vid plenum. Det är också befogat att mer aktivt införa åtgärder som gör kyrkomötets verksamhet mer effektiv, som till exempel provomröstningar och aftonskolor. Kommitténs förslag att ett initiativ ska kunna skickas vidare för fortsatt beredning utan utskottsbehandling och talmanskonferensens särskilda prövning är förnuftigt.</w:t>
      </w:r>
    </w:p>
    <w:p w:rsidR="006A0F86" w:rsidRDefault="006A0F86" w:rsidP="001B4089">
      <w:pPr>
        <w:jc w:val="both"/>
      </w:pPr>
    </w:p>
    <w:p w:rsidR="006A0F86" w:rsidRDefault="006A0F86" w:rsidP="006A0F86">
      <w:pPr>
        <w:jc w:val="both"/>
      </w:pPr>
      <w:r>
        <w:t xml:space="preserve">Det har riktats kritik mot att kyrkomötets bestämmelse om kvalificerad majoritet gör beslutsfattandet långsamt och stelt. Lagutskottet bedömde dock 2013 att en ändring av bestämmelsen om kvalificerad majoritet inte skulle leda till att behandlingen av frågor vid kyrkomötet blir snabbare eller effektivare i ett helhetsperspektiv. Det beror på att ställningstaganden som gäller och grundar sig på kyrkans tro och lära lagtekniskt inte kan skiljas åt till egna paragrafer på det sätt som det nu föreslås i </w:t>
      </w:r>
      <w:r w:rsidRPr="006E5D75">
        <w:rPr>
          <w:i/>
        </w:rPr>
        <w:t>FKB</w:t>
      </w:r>
      <w:r>
        <w:t>. Samma uppfattning har man kommit fram till även i andra ändringsprojekt.</w:t>
      </w:r>
    </w:p>
    <w:p w:rsidR="006A0F86" w:rsidRDefault="006A0F86" w:rsidP="006A0F86">
      <w:pPr>
        <w:jc w:val="both"/>
      </w:pPr>
    </w:p>
    <w:p w:rsidR="001B4089" w:rsidRPr="006A0F86" w:rsidRDefault="006A0F86" w:rsidP="006A0F86">
      <w:pPr>
        <w:jc w:val="both"/>
      </w:pPr>
      <w:r>
        <w:t>De teologiska principerna styr ordnandet av kyrkans verksamhet på ett sätt som genomsyrar hela den kyrkliga lagstiftningen. Många detaljer som gäller församlingen, gudstjänsten, förrättningarna, prästämbetet och kyrkans förvaltning grundar sig på teologiska aspekter. Läran kan inte avskiljas från kyrkans verksamhet och förvaltning till en separat ö utan beröringspunkter med hur kyrkans liv ordnas i praktiken. Framtidsutskottet anser att det inte finns behov av att ändra bestämmelsen om kvalificerad majoritet.</w:t>
      </w:r>
    </w:p>
    <w:p w:rsidR="00A51F60" w:rsidRPr="006A0F86" w:rsidRDefault="00A51F60" w:rsidP="001B4089">
      <w:pPr>
        <w:jc w:val="both"/>
      </w:pPr>
    </w:p>
    <w:p w:rsidR="001B4089" w:rsidRPr="006A0F86" w:rsidRDefault="000C6FBD" w:rsidP="001B4089">
      <w:pPr>
        <w:jc w:val="both"/>
      </w:pPr>
      <w:r>
        <w:lastRenderedPageBreak/>
        <w:t xml:space="preserve">Framtidsutskottet anser att det är viktigt att trösklarna mellan Kyrkostyrelsens nuvarande arbetsområden görs lägre. Likaså anser framtidsutskottet att det är viktigt att dialogen mellan församlingarna, stiften och Kyrkostyrelsen utökas även konkret till exempel genom arbetsrotation. Den form på Kyrkans utvecklingstjänster som föreslås i </w:t>
      </w:r>
      <w:r w:rsidRPr="006E5D75">
        <w:rPr>
          <w:i/>
        </w:rPr>
        <w:t>FKB</w:t>
      </w:r>
      <w:r>
        <w:t xml:space="preserve"> bör ännu ses över. I den föreslagna modellen täcker denna fristående enhet över hälften av Kyrkostyrelsens personal och bör delas upp i mindre avdelningar vilket möjligtvis inte gör förvaltningen lättare. Å andra sidan har IT-lösningarna lämnats bort i utvecklingstjänsterna trots att de i vår digitaliserade värld är centrala för att möjliggöra flexibel, delad utveckling. Utvecklingstjänsterna kan inte heller granskas separat från de övriga avdelningarna på Kyrkostyrelsen.</w:t>
      </w:r>
    </w:p>
    <w:p w:rsidR="001B4089" w:rsidRPr="006A0F86" w:rsidRDefault="001B4089" w:rsidP="001B4089">
      <w:pPr>
        <w:jc w:val="both"/>
      </w:pPr>
    </w:p>
    <w:p w:rsidR="002435EC" w:rsidRPr="006A0F86" w:rsidRDefault="002435EC" w:rsidP="001B4089">
      <w:pPr>
        <w:jc w:val="both"/>
      </w:pPr>
      <w:r>
        <w:t>Framtidsutskottet begär en tilläggsutredning om Kyrkans utvecklingstjänsters struktur och arbetssätt. Tilläggsutredningen behöver ge svar på åtminstone följande frågor. Kan Kyrkans utvecklingstjänster fungera till exempel som en matris som omfattar hela Kyrkostyrelsen och den vägen avveckla den nuvarande linjeorganisationen? Kan utvecklingstjänsterna förankras och utvidgas även på stifts- och församlingsnivå så att ansvaret för att leda enskilda projekt finns på lokalnivå? Är tidsbestämda anställningar som inrättas enligt den samhälleliga situationen eller församlingarnas behov till gagn för kyrkans behov eller behövs det både fasta anställningar och visstidsanställningar av projektchefsnatur vid utvecklingstjänsterna? Eller vore det bättre om personalen är ute på fältet i till och med mycket kortvariga konsulterings- och utvecklingsuppdrag i så korta cykler som några veckor? Tilläggsutredningen bör beakta församlingarnas och stiftens synvinklar.</w:t>
      </w:r>
    </w:p>
    <w:p w:rsidR="002435EC" w:rsidRPr="006A0F86" w:rsidRDefault="002435EC" w:rsidP="001B4089">
      <w:pPr>
        <w:jc w:val="both"/>
      </w:pPr>
    </w:p>
    <w:p w:rsidR="001B4089" w:rsidRPr="006A0F86" w:rsidRDefault="002435EC" w:rsidP="001B4089">
      <w:pPr>
        <w:jc w:val="both"/>
      </w:pPr>
      <w:r>
        <w:t xml:space="preserve">Vidare kan man fråga om beslut om strukturen i kyrkans centralförvaltning bör fattas vid kyrkomötet eller vore det bättre att beslut om organiseringen fattas på lokalnivå? I en fråga är framtidsutskottets åsikt dock entydig: utskottet stödjer inte att Kyrkans central för det svenska arbetet dras in, utan anser att det är viktigt att bevara stiftsnivån och den riksomfattande nivån som hittills. Antalet delegationer och deras roll kan däremot reduceras. </w:t>
      </w:r>
    </w:p>
    <w:p w:rsidR="002435EC" w:rsidRPr="006A0F86" w:rsidRDefault="002435EC" w:rsidP="001B4089">
      <w:pPr>
        <w:jc w:val="both"/>
      </w:pPr>
    </w:p>
    <w:p w:rsidR="001B4089" w:rsidRPr="006A0F86" w:rsidRDefault="001B4089" w:rsidP="001B4089">
      <w:pPr>
        <w:jc w:val="both"/>
      </w:pPr>
      <w:r>
        <w:t>Utvecklingen mot ett gemensamt centralregister är enligt utskottet förnuftig, men ska genomföras i faser med beaktade av pågående reformer och det ska vara frivilligt att ansluta sig. Här kan man gärna dra nytta av de senaste, omfattande och för hela kyrkan gemensamma processerna (jfr Kyrkans servicecentral, Kirjuri, statistikreformen). En riksomfattande sammanslagning av IT-områdena ska endast ske på frivillig väg. Det garanterar lösningar som är naturliga på lokal nivå.</w:t>
      </w:r>
    </w:p>
    <w:p w:rsidR="002435EC" w:rsidRPr="006A0F86" w:rsidRDefault="002435EC" w:rsidP="001B4089">
      <w:pPr>
        <w:jc w:val="both"/>
      </w:pPr>
    </w:p>
    <w:p w:rsidR="001B4089" w:rsidRPr="006A0F86" w:rsidRDefault="00E11C1C" w:rsidP="001B4089">
      <w:pPr>
        <w:jc w:val="both"/>
      </w:pPr>
      <w:r>
        <w:t>Utskottet har tilltro till kompetensen och lojaliteten hos Kyrkostyrelsens personal i totalrevideringen av kyrkan. Centralförvaltningens storlek ska bedömas i relation till dess uppgifter och ekonomiska förutsättningar. Centralfondsavgiften måste ohjälpligen sänkas som en följd av den ekonomiska utvecklingen i församlingarna. Det ekonomiska läget leder till ett minskat antal anställda på alla nivåer i kyrkan, allt från församlingarna till centralförvaltningen. Förändringarna ska även visa sig i en gallring bland de uppgifter som getts till centralförvaltningen.</w:t>
      </w:r>
      <w:bookmarkEnd w:id="1"/>
    </w:p>
    <w:p w:rsidR="000675B8" w:rsidRPr="000625AA" w:rsidRDefault="000675B8" w:rsidP="002A3602">
      <w:pPr>
        <w:jc w:val="both"/>
      </w:pPr>
    </w:p>
    <w:p w:rsidR="002A3602" w:rsidRPr="000625AA" w:rsidRDefault="002A3602" w:rsidP="002A3602">
      <w:pPr>
        <w:jc w:val="both"/>
        <w:rPr>
          <w:b/>
        </w:rPr>
      </w:pPr>
    </w:p>
    <w:p w:rsidR="00F11FD9" w:rsidRDefault="004821E4" w:rsidP="002A3602">
      <w:pPr>
        <w:jc w:val="both"/>
        <w:rPr>
          <w:b/>
        </w:rPr>
      </w:pPr>
      <w:r w:rsidRPr="004821E4">
        <w:rPr>
          <w:b/>
        </w:rPr>
        <w:t>Fortsatt beredning</w:t>
      </w:r>
    </w:p>
    <w:p w:rsidR="004821E4" w:rsidRPr="000625AA" w:rsidRDefault="004821E4" w:rsidP="002A3602">
      <w:pPr>
        <w:jc w:val="both"/>
      </w:pPr>
    </w:p>
    <w:p w:rsidR="00E11C1C" w:rsidRPr="006A0F86" w:rsidRDefault="00E11C1C" w:rsidP="00E11C1C">
      <w:pPr>
        <w:jc w:val="both"/>
      </w:pPr>
      <w:r>
        <w:t xml:space="preserve">Framtidsutskottet föreslår att framtidskommitténs arbete remitteras till Kyrkostyrelsen för fortsatt beredning och beträffande den sista klämmen till kyrkomötets talmanskonferens. Beredningen ska helst gå </w:t>
      </w:r>
      <w:r>
        <w:lastRenderedPageBreak/>
        <w:t>snabbt, vara öppen och inkluderande. I beredningen ska församlingarna, stiften och andra instanser som är väsentliga för reformen höras om de ändringar som gäller dem. Det är särskilt viktigt att se till att kyrkomötet kan delta i och följa hur reformarbetet framskrider samt tillräckligt ofta kan lägga fram sin syn som ett stöd för den fortsatta beredningen. Delaktighet gör det lättare för kyrkomötet att förbinda sig till de beslut som ska tas och förhindrar en situation som 2015 då församlingsstrukturreformen föll. Framtidsutskottet förutsätter att Kyrkostyrelsen efter att ha hört församlingarna lägger fram en mer specifik plan för kyrkomötet hösten 2017 om hur arbetet går vidare.</w:t>
      </w:r>
    </w:p>
    <w:p w:rsidR="00E11C1C" w:rsidRPr="006A0F86" w:rsidRDefault="00E11C1C" w:rsidP="00E11C1C">
      <w:pPr>
        <w:jc w:val="both"/>
      </w:pPr>
    </w:p>
    <w:p w:rsidR="00E11C1C" w:rsidRPr="006A0F86" w:rsidRDefault="00E11C1C" w:rsidP="00E11C1C">
      <w:pPr>
        <w:jc w:val="both"/>
      </w:pPr>
      <w:r>
        <w:t>Den fortsatta beredningen kommer att kräva resurser av Kyrkostyrelsen. Utskottet rekommenderar att även extern kompetens anlitas till stöd för det egna arbetet i situationer som dessa. Dessutom konstaterar utskottet att det kan krävas tidsbegränsad projektarbetskraft för att genomföra reformen i tillräckligt snabb takt, till exempel i samband med författningsberedningen. Det är bra om kyrkomötet möjliggör ett arbete av detta slag med till exempel projektanslag, som det gjorde under åren 2015–2107. Samtidigt påminner utskottet om att reformen av verksamhetskulturen är en fråga för hela kyrkan och alla dess delar, vilken man ständigt behöver arbeta för vid sidan av Kyrkostyrelsens arbete på alla nivåer av kyrkans verksamhet.</w:t>
      </w:r>
    </w:p>
    <w:p w:rsidR="0059380D" w:rsidRPr="006A0F86" w:rsidRDefault="0059380D" w:rsidP="002A3602">
      <w:pPr>
        <w:jc w:val="both"/>
      </w:pPr>
    </w:p>
    <w:p w:rsidR="00025369" w:rsidRPr="006A0F86" w:rsidRDefault="0059380D" w:rsidP="00025369">
      <w:pPr>
        <w:jc w:val="both"/>
      </w:pPr>
      <w:r>
        <w:t>Forsen kommer allt närmare. Jakobs brev tillrättavisar oss för pa</w:t>
      </w:r>
      <w:r w:rsidR="004821E4">
        <w:t>ssivitet och kräver handling: ”</w:t>
      </w:r>
      <w:r>
        <w:t>Den som vet hur man handlar rätt, men inte gör det, han begår en synd” (Jakobs brev 4:17).</w:t>
      </w:r>
    </w:p>
    <w:p w:rsidR="00B203A6" w:rsidRPr="006A0F86" w:rsidRDefault="00B203A6" w:rsidP="002A3602">
      <w:pPr>
        <w:jc w:val="both"/>
      </w:pPr>
    </w:p>
    <w:p w:rsidR="00B520EE" w:rsidRPr="006A0F86" w:rsidRDefault="00B520EE" w:rsidP="002A3602">
      <w:pPr>
        <w:jc w:val="both"/>
      </w:pPr>
    </w:p>
    <w:p w:rsidR="00B520EE" w:rsidRPr="006A0F86" w:rsidRDefault="00293411" w:rsidP="002A3602">
      <w:pPr>
        <w:jc w:val="both"/>
        <w:rPr>
          <w:b/>
        </w:rPr>
      </w:pPr>
      <w:r>
        <w:rPr>
          <w:b/>
        </w:rPr>
        <w:t>Framtidsutskottets förslag</w:t>
      </w:r>
    </w:p>
    <w:p w:rsidR="00C21B89" w:rsidRPr="006A0F86" w:rsidRDefault="00C21B89" w:rsidP="002A3602">
      <w:pPr>
        <w:jc w:val="both"/>
      </w:pPr>
    </w:p>
    <w:p w:rsidR="00293411" w:rsidRPr="006A0F86" w:rsidRDefault="009D2C34" w:rsidP="00B520EE">
      <w:pPr>
        <w:jc w:val="both"/>
      </w:pPr>
      <w:r>
        <w:t>Framtidsutskottet föreslår att kyrkomötet beslutar att ge Kyrkostyrelsen i uppgift att</w:t>
      </w:r>
    </w:p>
    <w:p w:rsidR="00293411" w:rsidRPr="006A0F86" w:rsidRDefault="00293411" w:rsidP="00B520EE">
      <w:pPr>
        <w:jc w:val="both"/>
      </w:pPr>
    </w:p>
    <w:p w:rsidR="00B520EE" w:rsidRPr="006A0F86" w:rsidRDefault="009D2C34" w:rsidP="005300DD">
      <w:pPr>
        <w:pStyle w:val="Luettelokappale"/>
        <w:numPr>
          <w:ilvl w:val="0"/>
          <w:numId w:val="16"/>
        </w:numPr>
        <w:jc w:val="both"/>
      </w:pPr>
      <w:r>
        <w:t>utveckla rekryteringen och utbildningen av församlingarnas personal samt främja kompetensen så att den ger bättre färdigheter för multiprofessionellt arbete samt för att möta församlingsmedlemmarna, rekrytera och leda frivillig</w:t>
      </w:r>
      <w:r w:rsidR="00DC4D83">
        <w:t>arbetare samt för kommunikation</w:t>
      </w:r>
      <w:r>
        <w:t xml:space="preserve"> </w:t>
      </w:r>
    </w:p>
    <w:p w:rsidR="00293411" w:rsidRPr="006A0F86" w:rsidRDefault="00293411" w:rsidP="00B520EE">
      <w:pPr>
        <w:jc w:val="both"/>
      </w:pPr>
    </w:p>
    <w:p w:rsidR="00293411" w:rsidRPr="006A0F86" w:rsidRDefault="009D2C34" w:rsidP="005300DD">
      <w:pPr>
        <w:pStyle w:val="Luettelokappale"/>
        <w:numPr>
          <w:ilvl w:val="0"/>
          <w:numId w:val="16"/>
        </w:numPr>
        <w:jc w:val="both"/>
      </w:pPr>
      <w:r>
        <w:t xml:space="preserve">kartlägga och undanröja hinder för frivilligarbete och församlingsmedlemmarnas egen verksamhet inklusive eventuella framställningar om författningsändringar till </w:t>
      </w:r>
      <w:r w:rsidR="00DC4D83">
        <w:t>kyrkomötet</w:t>
      </w:r>
    </w:p>
    <w:p w:rsidR="00293411" w:rsidRPr="006A0F86" w:rsidRDefault="00293411" w:rsidP="00B520EE">
      <w:pPr>
        <w:jc w:val="both"/>
      </w:pPr>
    </w:p>
    <w:p w:rsidR="00B520EE" w:rsidRPr="006A0F86" w:rsidRDefault="00476460" w:rsidP="005300DD">
      <w:pPr>
        <w:pStyle w:val="Luettelokappale"/>
        <w:numPr>
          <w:ilvl w:val="0"/>
          <w:numId w:val="16"/>
        </w:numPr>
        <w:jc w:val="both"/>
      </w:pPr>
      <w:r>
        <w:t>utveckla ledarskapet i kyrkan så att ledarna beaktar ledarskapets andliga natur, ledningen av frivilligarbetet samt stödet till anställda och frivilligarb</w:t>
      </w:r>
      <w:r w:rsidR="00DC4D83">
        <w:t>etare i deras andliga identitet</w:t>
      </w:r>
      <w:r>
        <w:t xml:space="preserve"> </w:t>
      </w:r>
    </w:p>
    <w:p w:rsidR="00440DBD" w:rsidRPr="006A0F86" w:rsidRDefault="00440DBD" w:rsidP="00B520EE">
      <w:pPr>
        <w:jc w:val="both"/>
      </w:pPr>
    </w:p>
    <w:p w:rsidR="00440DBD" w:rsidRPr="006A0F86" w:rsidRDefault="009D2C34" w:rsidP="005300DD">
      <w:pPr>
        <w:pStyle w:val="Luettelokappale"/>
        <w:numPr>
          <w:ilvl w:val="0"/>
          <w:numId w:val="16"/>
        </w:numPr>
        <w:jc w:val="both"/>
      </w:pPr>
      <w:r>
        <w:t>göra en utredning till kyrkomötet om en övergång från tjänsteförhållanden till arbetsavtalsförhållanden, om tidsbestämda ledarskapsuppgifter, arbetstidsa</w:t>
      </w:r>
      <w:r w:rsidR="00DC4D83">
        <w:t>rrangemang och uppgiftsrotation</w:t>
      </w:r>
    </w:p>
    <w:p w:rsidR="00440DBD" w:rsidRPr="006A0F86" w:rsidRDefault="00440DBD" w:rsidP="00B520EE">
      <w:pPr>
        <w:jc w:val="both"/>
      </w:pPr>
    </w:p>
    <w:p w:rsidR="002B5B5C" w:rsidRPr="006A0F86" w:rsidRDefault="009D2C34" w:rsidP="005300DD">
      <w:pPr>
        <w:pStyle w:val="Luettelokappale"/>
        <w:numPr>
          <w:ilvl w:val="0"/>
          <w:numId w:val="16"/>
        </w:numPr>
        <w:jc w:val="both"/>
      </w:pPr>
      <w:r>
        <w:t>göra en utredning till kyrkomötet om en inskränkning av kyrkolagen med beaktande av den</w:t>
      </w:r>
      <w:r w:rsidR="00DC4D83">
        <w:t xml:space="preserve"> pågående kodifieringsprocessen</w:t>
      </w:r>
    </w:p>
    <w:p w:rsidR="00440DBD" w:rsidRPr="006A0F86" w:rsidRDefault="00440DBD" w:rsidP="00440DBD">
      <w:pPr>
        <w:jc w:val="both"/>
      </w:pPr>
    </w:p>
    <w:p w:rsidR="002A3602" w:rsidRPr="006A0F86" w:rsidRDefault="00476460" w:rsidP="005300DD">
      <w:pPr>
        <w:pStyle w:val="Luettelokappale"/>
        <w:numPr>
          <w:ilvl w:val="0"/>
          <w:numId w:val="16"/>
        </w:numPr>
        <w:jc w:val="both"/>
      </w:pPr>
      <w:r>
        <w:t>bereda bättre förutsättningar än tidigare att anställa arbetstagare över församlingsgränserna och göra nödvändiga framställningar om förfat</w:t>
      </w:r>
      <w:r w:rsidR="00DC4D83">
        <w:t>tningsändringar till kyrkomötet</w:t>
      </w:r>
    </w:p>
    <w:p w:rsidR="00252C41" w:rsidRPr="006A0F86" w:rsidRDefault="00252C41" w:rsidP="002A3602">
      <w:pPr>
        <w:jc w:val="both"/>
      </w:pPr>
    </w:p>
    <w:p w:rsidR="00252C41" w:rsidRPr="006A0F86" w:rsidRDefault="009D2C34" w:rsidP="005300DD">
      <w:pPr>
        <w:pStyle w:val="Luettelokappale"/>
        <w:numPr>
          <w:ilvl w:val="0"/>
          <w:numId w:val="16"/>
        </w:numPr>
        <w:jc w:val="both"/>
      </w:pPr>
      <w:r>
        <w:t>skapa förutsättningar för biskopen för tillsyn över alla prästämbeten i kyrkliga samf</w:t>
      </w:r>
      <w:r w:rsidR="00DC4D83">
        <w:t>älligheter</w:t>
      </w:r>
    </w:p>
    <w:p w:rsidR="00252C41" w:rsidRPr="006A0F86" w:rsidRDefault="00252C41" w:rsidP="002A3602">
      <w:pPr>
        <w:jc w:val="both"/>
      </w:pPr>
    </w:p>
    <w:p w:rsidR="00252C41" w:rsidRPr="006A0F86" w:rsidRDefault="009D2C34" w:rsidP="005300DD">
      <w:pPr>
        <w:pStyle w:val="Luettelokappale"/>
        <w:numPr>
          <w:ilvl w:val="0"/>
          <w:numId w:val="16"/>
        </w:numPr>
        <w:jc w:val="both"/>
      </w:pPr>
      <w:r>
        <w:t>tillsammans med biskopsmötet förbättra verksamhetsförutsättning</w:t>
      </w:r>
      <w:r w:rsidR="00DC4D83">
        <w:t>arna för gudstjänstgemenskaper som verkar inom församlingarna</w:t>
      </w:r>
    </w:p>
    <w:p w:rsidR="00252C41" w:rsidRPr="006A0F86" w:rsidRDefault="00252C41" w:rsidP="002A3602">
      <w:pPr>
        <w:jc w:val="both"/>
      </w:pPr>
    </w:p>
    <w:p w:rsidR="00252C41" w:rsidRPr="006A0F86" w:rsidRDefault="009D2C34" w:rsidP="005300DD">
      <w:pPr>
        <w:pStyle w:val="Luettelokappale"/>
        <w:numPr>
          <w:ilvl w:val="0"/>
          <w:numId w:val="16"/>
        </w:numPr>
        <w:jc w:val="both"/>
      </w:pPr>
      <w:r>
        <w:t>göra en framställning till kyrkomötet om hur en förtroendevald kan bevara medlemskapet i en församling när han eller hon flyttar till en annan församlings område i</w:t>
      </w:r>
      <w:r w:rsidR="00DC4D83">
        <w:t>nom samma kyrkliga samfällighet</w:t>
      </w:r>
    </w:p>
    <w:p w:rsidR="00D30FE7" w:rsidRPr="006A0F86" w:rsidRDefault="00D30FE7" w:rsidP="002A3602">
      <w:pPr>
        <w:jc w:val="both"/>
      </w:pPr>
    </w:p>
    <w:p w:rsidR="005B5A93" w:rsidRPr="006A0F86" w:rsidRDefault="009D2C34" w:rsidP="005B5A93">
      <w:pPr>
        <w:pStyle w:val="Luettelokappale"/>
        <w:numPr>
          <w:ilvl w:val="0"/>
          <w:numId w:val="16"/>
        </w:numPr>
        <w:jc w:val="both"/>
      </w:pPr>
      <w:r>
        <w:t>utveckla ungas och unga vuxnas delaktighet i kyr</w:t>
      </w:r>
      <w:r w:rsidR="00DC4D83">
        <w:t>kans förvaltning på alla nivåer</w:t>
      </w:r>
    </w:p>
    <w:p w:rsidR="005B5A93" w:rsidRPr="006A0F86" w:rsidRDefault="005B5A93" w:rsidP="005B5A93">
      <w:pPr>
        <w:pStyle w:val="Luettelokappale"/>
        <w:ind w:left="785"/>
        <w:jc w:val="both"/>
      </w:pPr>
    </w:p>
    <w:p w:rsidR="005B5A93" w:rsidRPr="006A0F86" w:rsidRDefault="005B5A93" w:rsidP="005B5A93">
      <w:pPr>
        <w:pStyle w:val="Luettelokappale"/>
        <w:numPr>
          <w:ilvl w:val="0"/>
          <w:numId w:val="16"/>
        </w:numPr>
        <w:jc w:val="both"/>
      </w:pPr>
      <w:r>
        <w:t>bereda en plan för att utveckla kyrkliga lokaler till centra i lokalsamhäl</w:t>
      </w:r>
      <w:r w:rsidR="00DC4D83">
        <w:t>let tillsammans med museiverket</w:t>
      </w:r>
    </w:p>
    <w:p w:rsidR="00C15440" w:rsidRPr="006A0F86" w:rsidRDefault="00C15440" w:rsidP="002A3602">
      <w:pPr>
        <w:jc w:val="both"/>
      </w:pPr>
    </w:p>
    <w:p w:rsidR="00056BC1" w:rsidRPr="006A0F86" w:rsidRDefault="00570201" w:rsidP="005300DD">
      <w:pPr>
        <w:pStyle w:val="Luettelokappale"/>
        <w:numPr>
          <w:ilvl w:val="0"/>
          <w:numId w:val="16"/>
        </w:numPr>
        <w:jc w:val="both"/>
      </w:pPr>
      <w:r>
        <w:t>göra en framställning till kyrkomötet om en översyn av stiftsindelningen så att den mot</w:t>
      </w:r>
      <w:r w:rsidR="00DC4D83">
        <w:softHyphen/>
        <w:t>-</w:t>
      </w:r>
      <w:r>
        <w:t>svarar landskapsgränserna men inte leder till en ökning av an</w:t>
      </w:r>
      <w:r w:rsidR="00DC4D83">
        <w:t>talet stift</w:t>
      </w:r>
      <w:r>
        <w:t xml:space="preserve"> </w:t>
      </w:r>
    </w:p>
    <w:p w:rsidR="00056BC1" w:rsidRPr="006A0F86" w:rsidRDefault="00056BC1" w:rsidP="00056BC1">
      <w:pPr>
        <w:jc w:val="both"/>
      </w:pPr>
    </w:p>
    <w:p w:rsidR="00056BC1" w:rsidRPr="006A0F86" w:rsidRDefault="00570201" w:rsidP="005300DD">
      <w:pPr>
        <w:pStyle w:val="Luettelokappale"/>
        <w:numPr>
          <w:ilvl w:val="0"/>
          <w:numId w:val="16"/>
        </w:numPr>
        <w:jc w:val="both"/>
      </w:pPr>
      <w:r>
        <w:t xml:space="preserve">göra en framställning till kyrkomötet om avskaffandet av stiftsfullmäktige samt tryggandet av synodalprincipen så att fyra lekmän ingår i domkapitlets kollegium. Dessutom görs ändringar i stiftsdekanens och den lagfarne assessorns ställning på det sätt som anges i </w:t>
      </w:r>
      <w:r>
        <w:rPr>
          <w:i/>
        </w:rPr>
        <w:t>Kyrkans framtidskommittés betänkande</w:t>
      </w:r>
      <w:r>
        <w:t xml:space="preserve"> </w:t>
      </w:r>
    </w:p>
    <w:p w:rsidR="00056BC1" w:rsidRPr="006A0F86" w:rsidRDefault="00056BC1" w:rsidP="00056BC1">
      <w:pPr>
        <w:jc w:val="both"/>
      </w:pPr>
    </w:p>
    <w:p w:rsidR="005300DD" w:rsidRPr="006A0F86" w:rsidRDefault="00570201" w:rsidP="00DC4D83">
      <w:pPr>
        <w:pStyle w:val="Luettelokappale"/>
        <w:numPr>
          <w:ilvl w:val="0"/>
          <w:numId w:val="16"/>
        </w:numPr>
        <w:jc w:val="both"/>
      </w:pPr>
      <w:r>
        <w:t>göra en utredning för kyrkomötet om en gallring av underställningsärenden med beaktande av kodifieringsprocessen och om stärkandet av domkapitlens och Kyrkostyrelsen konsulterings- och utbildning</w:t>
      </w:r>
      <w:r w:rsidR="00DC4D83">
        <w:t xml:space="preserve">smöjligheter </w:t>
      </w:r>
      <w:r w:rsidR="00DC4D83" w:rsidRPr="00DC4D83">
        <w:t>i denna typ av ärenden</w:t>
      </w:r>
    </w:p>
    <w:p w:rsidR="005300DD" w:rsidRPr="006A0F86" w:rsidRDefault="00056BC1" w:rsidP="005300DD">
      <w:pPr>
        <w:pStyle w:val="Luettelokappale"/>
        <w:ind w:left="720"/>
        <w:jc w:val="both"/>
      </w:pPr>
      <w:r>
        <w:t xml:space="preserve"> </w:t>
      </w:r>
    </w:p>
    <w:p w:rsidR="00056BC1" w:rsidRPr="006A0F86" w:rsidRDefault="00570201" w:rsidP="005300DD">
      <w:pPr>
        <w:pStyle w:val="Luettelokappale"/>
        <w:numPr>
          <w:ilvl w:val="0"/>
          <w:numId w:val="16"/>
        </w:numPr>
        <w:jc w:val="both"/>
      </w:pPr>
      <w:r>
        <w:t>göra en framställning till kyrkomötet om att prosteristrukturen görs frivillig med bevarandet av en uppgift motsvarande kontraktspro</w:t>
      </w:r>
      <w:r w:rsidR="00DC4D83">
        <w:t>sten till stöd för domkapitlet</w:t>
      </w:r>
    </w:p>
    <w:p w:rsidR="00056BC1" w:rsidRPr="006A0F86" w:rsidRDefault="00056BC1" w:rsidP="00056BC1">
      <w:pPr>
        <w:jc w:val="both"/>
      </w:pPr>
    </w:p>
    <w:p w:rsidR="00797D0D" w:rsidRPr="006A0F86" w:rsidRDefault="00570201" w:rsidP="007838D8">
      <w:pPr>
        <w:pStyle w:val="Luettelokappale"/>
        <w:numPr>
          <w:ilvl w:val="0"/>
          <w:numId w:val="16"/>
        </w:numPr>
        <w:jc w:val="both"/>
      </w:pPr>
      <w:r>
        <w:t>göra en utredning för kyrkomötet om en revidering av tjänst</w:t>
      </w:r>
      <w:r w:rsidR="00DC4D83">
        <w:t>e- och förvaltningsterminologin</w:t>
      </w:r>
    </w:p>
    <w:p w:rsidR="00797D0D" w:rsidRPr="006A0F86" w:rsidRDefault="00797D0D" w:rsidP="0030175A">
      <w:pPr>
        <w:jc w:val="both"/>
      </w:pPr>
    </w:p>
    <w:p w:rsidR="00797D0D" w:rsidRPr="006A0F86" w:rsidRDefault="00045F7E" w:rsidP="005300DD">
      <w:pPr>
        <w:pStyle w:val="Luettelokappale"/>
        <w:numPr>
          <w:ilvl w:val="0"/>
          <w:numId w:val="16"/>
        </w:numPr>
        <w:jc w:val="both"/>
      </w:pPr>
      <w:r>
        <w:t>öka växelverkan mellan församlingarna, stiften och Kyrkostyrelsen även till exempel genom arbetsr</w:t>
      </w:r>
      <w:r w:rsidR="00DC4D83">
        <w:t>otation och andra möjliga sätt</w:t>
      </w:r>
    </w:p>
    <w:p w:rsidR="00797D0D" w:rsidRPr="006A0F86" w:rsidRDefault="00797D0D" w:rsidP="0030175A">
      <w:pPr>
        <w:jc w:val="both"/>
      </w:pPr>
    </w:p>
    <w:p w:rsidR="0030175A" w:rsidRPr="006A0F86" w:rsidRDefault="00045F7E" w:rsidP="005300DD">
      <w:pPr>
        <w:pStyle w:val="Luettelokappale"/>
        <w:numPr>
          <w:ilvl w:val="0"/>
          <w:numId w:val="16"/>
        </w:numPr>
        <w:jc w:val="both"/>
      </w:pPr>
      <w:r>
        <w:t>tillsammans med stiften utarbeta en tilläggsutredning för kyrkomötet om Kyrkans utvecklingstjänsters struktur och arbetssätt där hänsyn även tas till de övriga avdelningarna vid Kyrkostyrelsen samt till församlingarnas och stiftens synvinkel</w:t>
      </w:r>
    </w:p>
    <w:p w:rsidR="00797D0D" w:rsidRPr="006A0F86" w:rsidRDefault="00797D0D" w:rsidP="0030175A">
      <w:pPr>
        <w:jc w:val="both"/>
      </w:pPr>
    </w:p>
    <w:p w:rsidR="007838D8" w:rsidRPr="006A0F86" w:rsidRDefault="00045F7E" w:rsidP="005300DD">
      <w:pPr>
        <w:pStyle w:val="Luettelokappale"/>
        <w:numPr>
          <w:ilvl w:val="0"/>
          <w:numId w:val="16"/>
        </w:numPr>
        <w:jc w:val="both"/>
      </w:pPr>
      <w:r>
        <w:t>bereda ett förslag om en sänkning av centralfondsavgiften och utreda konsekvenserna av detta för verksamhetsförutsättningarna i församlingarna, de kyrkliga samfälligheterna och kyrkans centralförvaltning.</w:t>
      </w:r>
    </w:p>
    <w:p w:rsidR="007838D8" w:rsidRPr="006A0F86" w:rsidRDefault="007838D8" w:rsidP="007838D8">
      <w:pPr>
        <w:jc w:val="both"/>
      </w:pPr>
    </w:p>
    <w:p w:rsidR="0030175A" w:rsidRPr="006A0F86" w:rsidRDefault="007838D8" w:rsidP="007838D8">
      <w:pPr>
        <w:jc w:val="both"/>
      </w:pPr>
      <w:r>
        <w:t xml:space="preserve">Dessutom ger kyrkomötet talmanskonferensen i uppdrag att </w:t>
      </w:r>
    </w:p>
    <w:p w:rsidR="0030175A" w:rsidRPr="006A0F86" w:rsidRDefault="0030175A" w:rsidP="00056BC1">
      <w:pPr>
        <w:jc w:val="both"/>
      </w:pPr>
    </w:p>
    <w:p w:rsidR="00C15440" w:rsidRPr="006A0F86" w:rsidRDefault="007838D8" w:rsidP="002A3602">
      <w:pPr>
        <w:pStyle w:val="Luettelokappale"/>
        <w:numPr>
          <w:ilvl w:val="0"/>
          <w:numId w:val="16"/>
        </w:numPr>
        <w:jc w:val="both"/>
      </w:pPr>
      <w:r>
        <w:lastRenderedPageBreak/>
        <w:t xml:space="preserve">utveckla kyrkomötets sammanträdesarbete utifrån förslagen i </w:t>
      </w:r>
      <w:r>
        <w:rPr>
          <w:i/>
        </w:rPr>
        <w:t>Kyrkans framtidskommittés betänkande</w:t>
      </w:r>
      <w:r>
        <w:t xml:space="preserve">. </w:t>
      </w:r>
    </w:p>
    <w:p w:rsidR="00C15440" w:rsidRPr="006A0F86" w:rsidRDefault="00C15440" w:rsidP="002A3602">
      <w:pPr>
        <w:jc w:val="both"/>
      </w:pPr>
    </w:p>
    <w:p w:rsidR="00C15440" w:rsidRPr="006A0F86" w:rsidRDefault="00C15440" w:rsidP="002A3602">
      <w:pPr>
        <w:jc w:val="both"/>
      </w:pPr>
    </w:p>
    <w:p w:rsidR="00252C41" w:rsidRPr="006A0F86" w:rsidRDefault="00252C41" w:rsidP="002A3602">
      <w:pPr>
        <w:jc w:val="both"/>
      </w:pPr>
    </w:p>
    <w:p w:rsidR="009C1809" w:rsidRPr="006A0F86" w:rsidRDefault="00EC6A26" w:rsidP="00E93C9A">
      <w:pPr>
        <w:jc w:val="both"/>
      </w:pPr>
      <w:r>
        <w:t>Helsingfors den 19 april 2017</w:t>
      </w:r>
    </w:p>
    <w:p w:rsidR="00282F2F" w:rsidRPr="006A0F86" w:rsidRDefault="00282F2F" w:rsidP="00E93C9A">
      <w:pPr>
        <w:jc w:val="both"/>
      </w:pPr>
    </w:p>
    <w:p w:rsidR="009C1809" w:rsidRPr="006A0F86" w:rsidRDefault="009C1809" w:rsidP="00E93C9A">
      <w:pPr>
        <w:ind w:left="1304"/>
        <w:jc w:val="both"/>
      </w:pPr>
    </w:p>
    <w:p w:rsidR="009C1809" w:rsidRPr="006A0F86" w:rsidRDefault="00EE4AC5" w:rsidP="009C33D8">
      <w:pPr>
        <w:ind w:firstLine="1304"/>
        <w:jc w:val="both"/>
      </w:pPr>
      <w:r>
        <w:t>För framtidsutskottet</w:t>
      </w:r>
    </w:p>
    <w:p w:rsidR="009C1809" w:rsidRPr="006A0F86" w:rsidRDefault="009C1809" w:rsidP="009E2C4D">
      <w:pPr>
        <w:jc w:val="both"/>
      </w:pPr>
    </w:p>
    <w:p w:rsidR="009C1809" w:rsidRPr="006A0F86" w:rsidRDefault="009C1809" w:rsidP="009E2C4D">
      <w:pPr>
        <w:jc w:val="both"/>
      </w:pPr>
    </w:p>
    <w:p w:rsidR="009C1809" w:rsidRPr="006A0F86" w:rsidRDefault="009C1809" w:rsidP="009E2C4D">
      <w:pPr>
        <w:jc w:val="both"/>
      </w:pPr>
    </w:p>
    <w:p w:rsidR="009C1809" w:rsidRPr="006A0F86" w:rsidRDefault="00102E55" w:rsidP="009E2C4D">
      <w:pPr>
        <w:ind w:left="1304"/>
        <w:jc w:val="both"/>
      </w:pPr>
      <w:r>
        <w:t xml:space="preserve">Katri </w:t>
      </w:r>
      <w:proofErr w:type="spellStart"/>
      <w:r>
        <w:t>Korolainen</w:t>
      </w:r>
      <w:proofErr w:type="spellEnd"/>
      <w:r>
        <w:tab/>
      </w:r>
      <w:r>
        <w:tab/>
      </w:r>
      <w:r>
        <w:tab/>
        <w:t>Niko Huttunen</w:t>
      </w:r>
    </w:p>
    <w:p w:rsidR="00D8785E" w:rsidRPr="006A0F86" w:rsidRDefault="009C1809" w:rsidP="00D8785E">
      <w:pPr>
        <w:ind w:left="1304"/>
        <w:jc w:val="both"/>
      </w:pPr>
      <w:r>
        <w:t>ordförande</w:t>
      </w:r>
      <w:r>
        <w:tab/>
      </w:r>
      <w:r>
        <w:tab/>
      </w:r>
      <w:r>
        <w:tab/>
      </w:r>
      <w:r>
        <w:tab/>
        <w:t>sekreterare</w:t>
      </w:r>
    </w:p>
    <w:p w:rsidR="000F7A4E" w:rsidRPr="006A0F86" w:rsidRDefault="000F7A4E" w:rsidP="00D8785E">
      <w:pPr>
        <w:ind w:left="1304"/>
        <w:jc w:val="both"/>
      </w:pPr>
    </w:p>
    <w:p w:rsidR="006A0F86" w:rsidRPr="00C512FE" w:rsidRDefault="009C1809" w:rsidP="00C512FE">
      <w:pPr>
        <w:ind w:left="1304"/>
        <w:jc w:val="both"/>
        <w:rPr>
          <w:rFonts w:eastAsia="Calibri"/>
          <w:szCs w:val="22"/>
        </w:rPr>
      </w:pPr>
      <w:r>
        <w:t xml:space="preserve">I behandlingen av ärendet deltog ordförande Katri </w:t>
      </w:r>
      <w:proofErr w:type="spellStart"/>
      <w:r>
        <w:t>Korolainen</w:t>
      </w:r>
      <w:proofErr w:type="spellEnd"/>
      <w:r>
        <w:t xml:space="preserve"> </w:t>
      </w:r>
      <w:r w:rsidR="004821E4">
        <w:t>och</w:t>
      </w:r>
      <w:r>
        <w:t xml:space="preserve"> medlemmarna Patrik Hagman, Marjatta Hautala, Pekka Heikkilä, Seppo Häkkinen (delvis), Varpu Lipponen, Tuula </w:t>
      </w:r>
      <w:proofErr w:type="spellStart"/>
      <w:r>
        <w:t>Okkonen</w:t>
      </w:r>
      <w:proofErr w:type="spellEnd"/>
      <w:r>
        <w:t xml:space="preserve">, Markku </w:t>
      </w:r>
      <w:proofErr w:type="spellStart"/>
      <w:r>
        <w:t>Orsila</w:t>
      </w:r>
      <w:proofErr w:type="spellEnd"/>
      <w:r>
        <w:t xml:space="preserve">, Marjatta Pulkkinen, Ilkka </w:t>
      </w:r>
      <w:proofErr w:type="spellStart"/>
      <w:r>
        <w:t>Pöyhönen</w:t>
      </w:r>
      <w:proofErr w:type="spellEnd"/>
      <w:r>
        <w:t>, Riku Rinne, Harri Saine (delvis) och Jouni Turtiainen (delvis).</w:t>
      </w:r>
    </w:p>
    <w:sectPr w:rsidR="006A0F86" w:rsidRPr="00C512FE" w:rsidSect="005D1649">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8C1" w:rsidRDefault="004D18C1">
      <w:r>
        <w:separator/>
      </w:r>
    </w:p>
  </w:endnote>
  <w:endnote w:type="continuationSeparator" w:id="0">
    <w:p w:rsidR="004D18C1" w:rsidRDefault="004D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8C1" w:rsidRDefault="004D18C1">
      <w:r>
        <w:separator/>
      </w:r>
    </w:p>
  </w:footnote>
  <w:footnote w:type="continuationSeparator" w:id="0">
    <w:p w:rsidR="004D18C1" w:rsidRDefault="004D1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9F" w:rsidRDefault="00B1059F">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B1059F" w:rsidRDefault="00B1059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9F" w:rsidRDefault="00B1059F">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A85D6F">
      <w:rPr>
        <w:rStyle w:val="Sivunumero"/>
        <w:noProof/>
      </w:rPr>
      <w:t>14</w:t>
    </w:r>
    <w:r>
      <w:rPr>
        <w:rStyle w:val="Sivunumero"/>
      </w:rPr>
      <w:fldChar w:fldCharType="end"/>
    </w:r>
  </w:p>
  <w:p w:rsidR="00B1059F" w:rsidRDefault="00B1059F">
    <w:pPr>
      <w:pStyle w:val="Yltunniste"/>
    </w:pPr>
  </w:p>
  <w:p w:rsidR="00B1059F" w:rsidRDefault="00B1059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59F" w:rsidRDefault="00B1059F">
    <w:pPr>
      <w:pStyle w:val="Yltunniste"/>
      <w:jc w:val="center"/>
    </w:pPr>
    <w:r>
      <w:fldChar w:fldCharType="begin"/>
    </w:r>
    <w:r>
      <w:instrText>PAGE   \* MERGEFORMAT</w:instrText>
    </w:r>
    <w:r>
      <w:fldChar w:fldCharType="separate"/>
    </w:r>
    <w:r w:rsidR="00A85D6F">
      <w:rPr>
        <w:noProof/>
      </w:rPr>
      <w:t>1</w:t>
    </w:r>
    <w:r>
      <w:fldChar w:fldCharType="end"/>
    </w:r>
  </w:p>
  <w:p w:rsidR="00B1059F" w:rsidRDefault="00B1059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7DA"/>
    <w:multiLevelType w:val="hybridMultilevel"/>
    <w:tmpl w:val="5D4491C8"/>
    <w:lvl w:ilvl="0" w:tplc="1084DF40">
      <w:numFmt w:val="bullet"/>
      <w:lvlText w:val="-"/>
      <w:lvlJc w:val="left"/>
      <w:pPr>
        <w:ind w:left="1665" w:hanging="360"/>
      </w:pPr>
      <w:rPr>
        <w:rFonts w:ascii="Times New Roman" w:eastAsia="Times New Roman" w:hAnsi="Times New Roman" w:cs="Times New Roman" w:hint="default"/>
        <w:color w:val="FF0000"/>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3"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3E47F4"/>
    <w:multiLevelType w:val="hybridMultilevel"/>
    <w:tmpl w:val="100037F6"/>
    <w:lvl w:ilvl="0" w:tplc="3508D01A">
      <w:start w:val="1"/>
      <w:numFmt w:val="decimal"/>
      <w:lvlText w:val="%1."/>
      <w:lvlJc w:val="left"/>
      <w:pPr>
        <w:tabs>
          <w:tab w:val="num" w:pos="1080"/>
        </w:tabs>
        <w:ind w:left="1080" w:hanging="360"/>
      </w:p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5" w15:restartNumberingAfterBreak="0">
    <w:nsid w:val="1EA4427F"/>
    <w:multiLevelType w:val="hybridMultilevel"/>
    <w:tmpl w:val="F9CCB65A"/>
    <w:lvl w:ilvl="0" w:tplc="E7229DFA">
      <w:start w:val="1"/>
      <w:numFmt w:val="decimal"/>
      <w:lvlText w:val="(%1)"/>
      <w:lvlJc w:val="left"/>
      <w:pPr>
        <w:ind w:left="1679" w:hanging="375"/>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334340BC"/>
    <w:multiLevelType w:val="hybridMultilevel"/>
    <w:tmpl w:val="37727D20"/>
    <w:lvl w:ilvl="0" w:tplc="040B000F">
      <w:start w:val="1"/>
      <w:numFmt w:val="decimal"/>
      <w:lvlText w:val="%1."/>
      <w:lvlJc w:val="left"/>
      <w:pPr>
        <w:ind w:left="785"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0291852"/>
    <w:multiLevelType w:val="hybridMultilevel"/>
    <w:tmpl w:val="D0FE1F46"/>
    <w:lvl w:ilvl="0" w:tplc="DB7CB4C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7374745"/>
    <w:multiLevelType w:val="hybridMultilevel"/>
    <w:tmpl w:val="C26C455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10"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633390"/>
    <w:multiLevelType w:val="hybridMultilevel"/>
    <w:tmpl w:val="2E70CF70"/>
    <w:lvl w:ilvl="0" w:tplc="0CCEA3B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5B940251"/>
    <w:multiLevelType w:val="hybridMultilevel"/>
    <w:tmpl w:val="DB70FE5E"/>
    <w:lvl w:ilvl="0" w:tplc="48C4F12C">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3" w15:restartNumberingAfterBreak="0">
    <w:nsid w:val="60D214F8"/>
    <w:multiLevelType w:val="hybridMultilevel"/>
    <w:tmpl w:val="FB186A28"/>
    <w:lvl w:ilvl="0" w:tplc="67F0E24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
  </w:num>
  <w:num w:numId="3">
    <w:abstractNumId w:val="10"/>
  </w:num>
  <w:num w:numId="4">
    <w:abstractNumId w:val="14"/>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3"/>
  </w:num>
  <w:num w:numId="11">
    <w:abstractNumId w:val="5"/>
  </w:num>
  <w:num w:numId="12">
    <w:abstractNumId w:val="0"/>
  </w:num>
  <w:num w:numId="13">
    <w:abstractNumId w:val="7"/>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03058"/>
    <w:rsid w:val="0000457A"/>
    <w:rsid w:val="00020C2B"/>
    <w:rsid w:val="00025369"/>
    <w:rsid w:val="00026209"/>
    <w:rsid w:val="00027B16"/>
    <w:rsid w:val="00027D7D"/>
    <w:rsid w:val="000364B7"/>
    <w:rsid w:val="000424A4"/>
    <w:rsid w:val="00043D33"/>
    <w:rsid w:val="00045F7E"/>
    <w:rsid w:val="00047A2B"/>
    <w:rsid w:val="00056BC1"/>
    <w:rsid w:val="00061266"/>
    <w:rsid w:val="000625AA"/>
    <w:rsid w:val="00062D0C"/>
    <w:rsid w:val="00063B31"/>
    <w:rsid w:val="000675B8"/>
    <w:rsid w:val="00081BA6"/>
    <w:rsid w:val="000863FF"/>
    <w:rsid w:val="00091815"/>
    <w:rsid w:val="00095023"/>
    <w:rsid w:val="000A0867"/>
    <w:rsid w:val="000A3FC6"/>
    <w:rsid w:val="000A6FE8"/>
    <w:rsid w:val="000B3D56"/>
    <w:rsid w:val="000B4E94"/>
    <w:rsid w:val="000B67E1"/>
    <w:rsid w:val="000C2301"/>
    <w:rsid w:val="000C26B1"/>
    <w:rsid w:val="000C6FBD"/>
    <w:rsid w:val="000C760C"/>
    <w:rsid w:val="000D3C55"/>
    <w:rsid w:val="000E5F7B"/>
    <w:rsid w:val="000F0942"/>
    <w:rsid w:val="000F0C40"/>
    <w:rsid w:val="000F2E76"/>
    <w:rsid w:val="000F3924"/>
    <w:rsid w:val="000F7A4E"/>
    <w:rsid w:val="000F7C35"/>
    <w:rsid w:val="00101074"/>
    <w:rsid w:val="00102E55"/>
    <w:rsid w:val="00102E88"/>
    <w:rsid w:val="00111D3B"/>
    <w:rsid w:val="00117BB3"/>
    <w:rsid w:val="001364F1"/>
    <w:rsid w:val="00137E90"/>
    <w:rsid w:val="001414F7"/>
    <w:rsid w:val="00142489"/>
    <w:rsid w:val="001436A3"/>
    <w:rsid w:val="00143B88"/>
    <w:rsid w:val="00160C23"/>
    <w:rsid w:val="001619F4"/>
    <w:rsid w:val="00170CF8"/>
    <w:rsid w:val="001748F9"/>
    <w:rsid w:val="001771F2"/>
    <w:rsid w:val="00180EA1"/>
    <w:rsid w:val="001832B8"/>
    <w:rsid w:val="00184407"/>
    <w:rsid w:val="001850AC"/>
    <w:rsid w:val="001867EA"/>
    <w:rsid w:val="00197C6F"/>
    <w:rsid w:val="001B3ED3"/>
    <w:rsid w:val="001B4089"/>
    <w:rsid w:val="001C1C8E"/>
    <w:rsid w:val="001C50B0"/>
    <w:rsid w:val="001C5F61"/>
    <w:rsid w:val="001D4BEF"/>
    <w:rsid w:val="001F316D"/>
    <w:rsid w:val="001F4A7B"/>
    <w:rsid w:val="00201059"/>
    <w:rsid w:val="002045B4"/>
    <w:rsid w:val="00207944"/>
    <w:rsid w:val="002113FD"/>
    <w:rsid w:val="002129B5"/>
    <w:rsid w:val="00216BC2"/>
    <w:rsid w:val="0021798E"/>
    <w:rsid w:val="00222466"/>
    <w:rsid w:val="00223B59"/>
    <w:rsid w:val="00223D11"/>
    <w:rsid w:val="00224242"/>
    <w:rsid w:val="0023721F"/>
    <w:rsid w:val="00240F49"/>
    <w:rsid w:val="00241D93"/>
    <w:rsid w:val="0024294E"/>
    <w:rsid w:val="002435EC"/>
    <w:rsid w:val="00245D04"/>
    <w:rsid w:val="002461D6"/>
    <w:rsid w:val="00251927"/>
    <w:rsid w:val="00251F2D"/>
    <w:rsid w:val="00252C41"/>
    <w:rsid w:val="002622DC"/>
    <w:rsid w:val="0027060E"/>
    <w:rsid w:val="00273598"/>
    <w:rsid w:val="002760BA"/>
    <w:rsid w:val="0028075B"/>
    <w:rsid w:val="00282F2F"/>
    <w:rsid w:val="00284EE2"/>
    <w:rsid w:val="002907FD"/>
    <w:rsid w:val="002930DD"/>
    <w:rsid w:val="00293411"/>
    <w:rsid w:val="002A3259"/>
    <w:rsid w:val="002A3602"/>
    <w:rsid w:val="002A460B"/>
    <w:rsid w:val="002A47BF"/>
    <w:rsid w:val="002B32A5"/>
    <w:rsid w:val="002B3F96"/>
    <w:rsid w:val="002B5B5C"/>
    <w:rsid w:val="002B68F3"/>
    <w:rsid w:val="002D3A04"/>
    <w:rsid w:val="002E01D0"/>
    <w:rsid w:val="002E0458"/>
    <w:rsid w:val="002F2EF7"/>
    <w:rsid w:val="00300396"/>
    <w:rsid w:val="003008CD"/>
    <w:rsid w:val="00301071"/>
    <w:rsid w:val="0030175A"/>
    <w:rsid w:val="00301B62"/>
    <w:rsid w:val="00304708"/>
    <w:rsid w:val="00307D39"/>
    <w:rsid w:val="00310457"/>
    <w:rsid w:val="00311561"/>
    <w:rsid w:val="00315194"/>
    <w:rsid w:val="00316C79"/>
    <w:rsid w:val="003179E9"/>
    <w:rsid w:val="00322395"/>
    <w:rsid w:val="003228BB"/>
    <w:rsid w:val="00331C60"/>
    <w:rsid w:val="003327BD"/>
    <w:rsid w:val="00333657"/>
    <w:rsid w:val="00333F19"/>
    <w:rsid w:val="0033665B"/>
    <w:rsid w:val="00337BD8"/>
    <w:rsid w:val="0034385F"/>
    <w:rsid w:val="00345A38"/>
    <w:rsid w:val="003463DA"/>
    <w:rsid w:val="00354756"/>
    <w:rsid w:val="003615CF"/>
    <w:rsid w:val="0036399F"/>
    <w:rsid w:val="003674FF"/>
    <w:rsid w:val="003707AC"/>
    <w:rsid w:val="003713D5"/>
    <w:rsid w:val="00375A9E"/>
    <w:rsid w:val="00381B20"/>
    <w:rsid w:val="00383106"/>
    <w:rsid w:val="00386446"/>
    <w:rsid w:val="00391D4A"/>
    <w:rsid w:val="003925E6"/>
    <w:rsid w:val="00393692"/>
    <w:rsid w:val="00393726"/>
    <w:rsid w:val="00397115"/>
    <w:rsid w:val="003A102B"/>
    <w:rsid w:val="003A65B1"/>
    <w:rsid w:val="003B0015"/>
    <w:rsid w:val="003B546D"/>
    <w:rsid w:val="003D0533"/>
    <w:rsid w:val="003D6E75"/>
    <w:rsid w:val="003D7352"/>
    <w:rsid w:val="003D7A31"/>
    <w:rsid w:val="003E09C3"/>
    <w:rsid w:val="003E25F3"/>
    <w:rsid w:val="003E29FA"/>
    <w:rsid w:val="003E3D08"/>
    <w:rsid w:val="003F4423"/>
    <w:rsid w:val="003F5B98"/>
    <w:rsid w:val="003F6E7F"/>
    <w:rsid w:val="00413F87"/>
    <w:rsid w:val="00417A84"/>
    <w:rsid w:val="00421A76"/>
    <w:rsid w:val="00421E0E"/>
    <w:rsid w:val="0042212C"/>
    <w:rsid w:val="0042360D"/>
    <w:rsid w:val="004330E1"/>
    <w:rsid w:val="00436833"/>
    <w:rsid w:val="004401E5"/>
    <w:rsid w:val="00440DBD"/>
    <w:rsid w:val="0044109B"/>
    <w:rsid w:val="004535F5"/>
    <w:rsid w:val="00465EF4"/>
    <w:rsid w:val="004758CA"/>
    <w:rsid w:val="00476460"/>
    <w:rsid w:val="00477C31"/>
    <w:rsid w:val="004821E4"/>
    <w:rsid w:val="00482F01"/>
    <w:rsid w:val="00485F42"/>
    <w:rsid w:val="004A071A"/>
    <w:rsid w:val="004A3761"/>
    <w:rsid w:val="004A57AC"/>
    <w:rsid w:val="004B2991"/>
    <w:rsid w:val="004B4828"/>
    <w:rsid w:val="004C0467"/>
    <w:rsid w:val="004C7739"/>
    <w:rsid w:val="004D18C1"/>
    <w:rsid w:val="004D76D9"/>
    <w:rsid w:val="004E798B"/>
    <w:rsid w:val="004F465D"/>
    <w:rsid w:val="004F60C8"/>
    <w:rsid w:val="005005C3"/>
    <w:rsid w:val="005006CF"/>
    <w:rsid w:val="00504043"/>
    <w:rsid w:val="0051127B"/>
    <w:rsid w:val="005119C2"/>
    <w:rsid w:val="0051458F"/>
    <w:rsid w:val="00524FD0"/>
    <w:rsid w:val="0052692D"/>
    <w:rsid w:val="005300DD"/>
    <w:rsid w:val="00530B16"/>
    <w:rsid w:val="00535F72"/>
    <w:rsid w:val="005365B6"/>
    <w:rsid w:val="0054032C"/>
    <w:rsid w:val="00547D0E"/>
    <w:rsid w:val="00551311"/>
    <w:rsid w:val="005535EA"/>
    <w:rsid w:val="00562602"/>
    <w:rsid w:val="005627E3"/>
    <w:rsid w:val="00570201"/>
    <w:rsid w:val="00570EC0"/>
    <w:rsid w:val="005715DC"/>
    <w:rsid w:val="00574FB3"/>
    <w:rsid w:val="00584C5B"/>
    <w:rsid w:val="00585984"/>
    <w:rsid w:val="0059380D"/>
    <w:rsid w:val="00595997"/>
    <w:rsid w:val="005A5A88"/>
    <w:rsid w:val="005B3D0E"/>
    <w:rsid w:val="005B58D8"/>
    <w:rsid w:val="005B5A93"/>
    <w:rsid w:val="005C1EB9"/>
    <w:rsid w:val="005D0381"/>
    <w:rsid w:val="005D1649"/>
    <w:rsid w:val="005D16B4"/>
    <w:rsid w:val="005D2113"/>
    <w:rsid w:val="005D302E"/>
    <w:rsid w:val="005D3561"/>
    <w:rsid w:val="005D357E"/>
    <w:rsid w:val="005D37CE"/>
    <w:rsid w:val="005E5B95"/>
    <w:rsid w:val="005F5C99"/>
    <w:rsid w:val="005F6D11"/>
    <w:rsid w:val="005F77EB"/>
    <w:rsid w:val="006108FB"/>
    <w:rsid w:val="00615E55"/>
    <w:rsid w:val="00616419"/>
    <w:rsid w:val="00625375"/>
    <w:rsid w:val="00632186"/>
    <w:rsid w:val="00636E0D"/>
    <w:rsid w:val="00637FFE"/>
    <w:rsid w:val="00643D17"/>
    <w:rsid w:val="00644D63"/>
    <w:rsid w:val="00646D00"/>
    <w:rsid w:val="00647334"/>
    <w:rsid w:val="00652FB4"/>
    <w:rsid w:val="00653E72"/>
    <w:rsid w:val="0066654D"/>
    <w:rsid w:val="00670BC4"/>
    <w:rsid w:val="00672EE3"/>
    <w:rsid w:val="006742F3"/>
    <w:rsid w:val="00675290"/>
    <w:rsid w:val="00676E75"/>
    <w:rsid w:val="00684693"/>
    <w:rsid w:val="006A0F86"/>
    <w:rsid w:val="006A42CD"/>
    <w:rsid w:val="006A5624"/>
    <w:rsid w:val="006A6768"/>
    <w:rsid w:val="006A73F4"/>
    <w:rsid w:val="006B62B8"/>
    <w:rsid w:val="006C147F"/>
    <w:rsid w:val="006C3FB8"/>
    <w:rsid w:val="006D2E26"/>
    <w:rsid w:val="006D4016"/>
    <w:rsid w:val="006D5507"/>
    <w:rsid w:val="006E3FC7"/>
    <w:rsid w:val="006E4A89"/>
    <w:rsid w:val="006E4E65"/>
    <w:rsid w:val="006E5D75"/>
    <w:rsid w:val="006F1176"/>
    <w:rsid w:val="006F15B9"/>
    <w:rsid w:val="006F4FFC"/>
    <w:rsid w:val="006F5D0F"/>
    <w:rsid w:val="006F75AC"/>
    <w:rsid w:val="0070209E"/>
    <w:rsid w:val="007020F9"/>
    <w:rsid w:val="00707B26"/>
    <w:rsid w:val="00710072"/>
    <w:rsid w:val="00714649"/>
    <w:rsid w:val="00720D7B"/>
    <w:rsid w:val="0072139F"/>
    <w:rsid w:val="0072725C"/>
    <w:rsid w:val="0073035E"/>
    <w:rsid w:val="00731EC0"/>
    <w:rsid w:val="00732DD2"/>
    <w:rsid w:val="00752F97"/>
    <w:rsid w:val="007545AA"/>
    <w:rsid w:val="007553FC"/>
    <w:rsid w:val="0076151C"/>
    <w:rsid w:val="00761CDE"/>
    <w:rsid w:val="0077281E"/>
    <w:rsid w:val="00773E6B"/>
    <w:rsid w:val="00774751"/>
    <w:rsid w:val="00776D58"/>
    <w:rsid w:val="007808A7"/>
    <w:rsid w:val="00781E0D"/>
    <w:rsid w:val="007838D8"/>
    <w:rsid w:val="007841AA"/>
    <w:rsid w:val="007931FF"/>
    <w:rsid w:val="00795E08"/>
    <w:rsid w:val="00797D0D"/>
    <w:rsid w:val="007A258B"/>
    <w:rsid w:val="007A7253"/>
    <w:rsid w:val="007B0763"/>
    <w:rsid w:val="007B6C43"/>
    <w:rsid w:val="007C70EA"/>
    <w:rsid w:val="007D3B92"/>
    <w:rsid w:val="007D51E8"/>
    <w:rsid w:val="007E3A35"/>
    <w:rsid w:val="007E64E7"/>
    <w:rsid w:val="007F11D6"/>
    <w:rsid w:val="00805B0E"/>
    <w:rsid w:val="00813C64"/>
    <w:rsid w:val="00816978"/>
    <w:rsid w:val="00816D39"/>
    <w:rsid w:val="00821F8C"/>
    <w:rsid w:val="00827499"/>
    <w:rsid w:val="00831659"/>
    <w:rsid w:val="00837891"/>
    <w:rsid w:val="008445E8"/>
    <w:rsid w:val="00856908"/>
    <w:rsid w:val="00857184"/>
    <w:rsid w:val="00863001"/>
    <w:rsid w:val="0087000A"/>
    <w:rsid w:val="00870AD6"/>
    <w:rsid w:val="00874208"/>
    <w:rsid w:val="00874C03"/>
    <w:rsid w:val="00874C0B"/>
    <w:rsid w:val="00876CD9"/>
    <w:rsid w:val="00880D06"/>
    <w:rsid w:val="00887656"/>
    <w:rsid w:val="00887DBF"/>
    <w:rsid w:val="00894E40"/>
    <w:rsid w:val="00895D8E"/>
    <w:rsid w:val="008A3A64"/>
    <w:rsid w:val="008A7CC2"/>
    <w:rsid w:val="008B13FE"/>
    <w:rsid w:val="008B145F"/>
    <w:rsid w:val="008B1C7C"/>
    <w:rsid w:val="008B2E98"/>
    <w:rsid w:val="008B3F0E"/>
    <w:rsid w:val="008C4336"/>
    <w:rsid w:val="008D101A"/>
    <w:rsid w:val="008E0EAC"/>
    <w:rsid w:val="008E278A"/>
    <w:rsid w:val="008E5F76"/>
    <w:rsid w:val="008E6482"/>
    <w:rsid w:val="008E6FFA"/>
    <w:rsid w:val="008E7E30"/>
    <w:rsid w:val="008F040D"/>
    <w:rsid w:val="008F04E7"/>
    <w:rsid w:val="00905A5E"/>
    <w:rsid w:val="00915FBC"/>
    <w:rsid w:val="00917D4F"/>
    <w:rsid w:val="009224E4"/>
    <w:rsid w:val="009260A7"/>
    <w:rsid w:val="0092688D"/>
    <w:rsid w:val="00926ACF"/>
    <w:rsid w:val="00933869"/>
    <w:rsid w:val="0093577B"/>
    <w:rsid w:val="0093744B"/>
    <w:rsid w:val="009403C3"/>
    <w:rsid w:val="0094419C"/>
    <w:rsid w:val="009466B7"/>
    <w:rsid w:val="009472E2"/>
    <w:rsid w:val="00947A0A"/>
    <w:rsid w:val="009653D5"/>
    <w:rsid w:val="00965D7A"/>
    <w:rsid w:val="00972470"/>
    <w:rsid w:val="009727C4"/>
    <w:rsid w:val="009746B4"/>
    <w:rsid w:val="009755FC"/>
    <w:rsid w:val="00981061"/>
    <w:rsid w:val="009817A7"/>
    <w:rsid w:val="00990C1D"/>
    <w:rsid w:val="00995D32"/>
    <w:rsid w:val="00997A5F"/>
    <w:rsid w:val="009A01B8"/>
    <w:rsid w:val="009A14DA"/>
    <w:rsid w:val="009A4512"/>
    <w:rsid w:val="009A5BA9"/>
    <w:rsid w:val="009A7792"/>
    <w:rsid w:val="009B159F"/>
    <w:rsid w:val="009B1EC1"/>
    <w:rsid w:val="009B523B"/>
    <w:rsid w:val="009C1809"/>
    <w:rsid w:val="009C33D8"/>
    <w:rsid w:val="009C3DAC"/>
    <w:rsid w:val="009C5A6C"/>
    <w:rsid w:val="009C63B7"/>
    <w:rsid w:val="009C746A"/>
    <w:rsid w:val="009C7A36"/>
    <w:rsid w:val="009D2C34"/>
    <w:rsid w:val="009D4C68"/>
    <w:rsid w:val="009E1AE7"/>
    <w:rsid w:val="009E2C4D"/>
    <w:rsid w:val="009E56DE"/>
    <w:rsid w:val="009F2438"/>
    <w:rsid w:val="009F310D"/>
    <w:rsid w:val="009F4DA3"/>
    <w:rsid w:val="00A02A25"/>
    <w:rsid w:val="00A073C9"/>
    <w:rsid w:val="00A20F7E"/>
    <w:rsid w:val="00A23459"/>
    <w:rsid w:val="00A24DA0"/>
    <w:rsid w:val="00A301AA"/>
    <w:rsid w:val="00A306C2"/>
    <w:rsid w:val="00A367A9"/>
    <w:rsid w:val="00A36911"/>
    <w:rsid w:val="00A3691A"/>
    <w:rsid w:val="00A4367E"/>
    <w:rsid w:val="00A45380"/>
    <w:rsid w:val="00A50670"/>
    <w:rsid w:val="00A51F60"/>
    <w:rsid w:val="00A559AB"/>
    <w:rsid w:val="00A56883"/>
    <w:rsid w:val="00A604E9"/>
    <w:rsid w:val="00A6553C"/>
    <w:rsid w:val="00A65F63"/>
    <w:rsid w:val="00A71656"/>
    <w:rsid w:val="00A77B64"/>
    <w:rsid w:val="00A80624"/>
    <w:rsid w:val="00A82058"/>
    <w:rsid w:val="00A8385E"/>
    <w:rsid w:val="00A83AAB"/>
    <w:rsid w:val="00A843CB"/>
    <w:rsid w:val="00A8565E"/>
    <w:rsid w:val="00A85D6F"/>
    <w:rsid w:val="00A85FBA"/>
    <w:rsid w:val="00A90847"/>
    <w:rsid w:val="00A93BE1"/>
    <w:rsid w:val="00AA3B4E"/>
    <w:rsid w:val="00AA5AC2"/>
    <w:rsid w:val="00AA63A8"/>
    <w:rsid w:val="00AC454A"/>
    <w:rsid w:val="00AD0A0F"/>
    <w:rsid w:val="00AD1D90"/>
    <w:rsid w:val="00AD2B95"/>
    <w:rsid w:val="00AD566D"/>
    <w:rsid w:val="00AE2ECB"/>
    <w:rsid w:val="00AF5429"/>
    <w:rsid w:val="00B01070"/>
    <w:rsid w:val="00B04BC2"/>
    <w:rsid w:val="00B067BB"/>
    <w:rsid w:val="00B1059F"/>
    <w:rsid w:val="00B12822"/>
    <w:rsid w:val="00B14975"/>
    <w:rsid w:val="00B203A6"/>
    <w:rsid w:val="00B20643"/>
    <w:rsid w:val="00B20795"/>
    <w:rsid w:val="00B26648"/>
    <w:rsid w:val="00B26837"/>
    <w:rsid w:val="00B46048"/>
    <w:rsid w:val="00B4734E"/>
    <w:rsid w:val="00B520EE"/>
    <w:rsid w:val="00B52139"/>
    <w:rsid w:val="00B541E8"/>
    <w:rsid w:val="00B60528"/>
    <w:rsid w:val="00B722F2"/>
    <w:rsid w:val="00B80E6F"/>
    <w:rsid w:val="00B944A5"/>
    <w:rsid w:val="00BA2111"/>
    <w:rsid w:val="00BA2225"/>
    <w:rsid w:val="00BA70C7"/>
    <w:rsid w:val="00BB58F1"/>
    <w:rsid w:val="00BB6B90"/>
    <w:rsid w:val="00BC2911"/>
    <w:rsid w:val="00BC394F"/>
    <w:rsid w:val="00BC43ED"/>
    <w:rsid w:val="00BC64AD"/>
    <w:rsid w:val="00BD646A"/>
    <w:rsid w:val="00BD7DC3"/>
    <w:rsid w:val="00BE15C0"/>
    <w:rsid w:val="00BE46D9"/>
    <w:rsid w:val="00BE5FE2"/>
    <w:rsid w:val="00BF51C7"/>
    <w:rsid w:val="00BF6CE9"/>
    <w:rsid w:val="00C00733"/>
    <w:rsid w:val="00C10F1C"/>
    <w:rsid w:val="00C13CBE"/>
    <w:rsid w:val="00C15440"/>
    <w:rsid w:val="00C17062"/>
    <w:rsid w:val="00C209DC"/>
    <w:rsid w:val="00C21B89"/>
    <w:rsid w:val="00C226A5"/>
    <w:rsid w:val="00C326D9"/>
    <w:rsid w:val="00C36E75"/>
    <w:rsid w:val="00C512FE"/>
    <w:rsid w:val="00C548BE"/>
    <w:rsid w:val="00C569A2"/>
    <w:rsid w:val="00C700E4"/>
    <w:rsid w:val="00C723FB"/>
    <w:rsid w:val="00C765A4"/>
    <w:rsid w:val="00C76F95"/>
    <w:rsid w:val="00C861CC"/>
    <w:rsid w:val="00C86A5D"/>
    <w:rsid w:val="00C874AC"/>
    <w:rsid w:val="00C9632F"/>
    <w:rsid w:val="00CA0E3F"/>
    <w:rsid w:val="00CA52CC"/>
    <w:rsid w:val="00CA7228"/>
    <w:rsid w:val="00CB6DA2"/>
    <w:rsid w:val="00CD4F25"/>
    <w:rsid w:val="00CE07E6"/>
    <w:rsid w:val="00CE76E5"/>
    <w:rsid w:val="00CF0F01"/>
    <w:rsid w:val="00D0033A"/>
    <w:rsid w:val="00D02014"/>
    <w:rsid w:val="00D0688B"/>
    <w:rsid w:val="00D15202"/>
    <w:rsid w:val="00D20998"/>
    <w:rsid w:val="00D23E90"/>
    <w:rsid w:val="00D25C88"/>
    <w:rsid w:val="00D26E4B"/>
    <w:rsid w:val="00D301F2"/>
    <w:rsid w:val="00D30FE7"/>
    <w:rsid w:val="00D31BD9"/>
    <w:rsid w:val="00D36236"/>
    <w:rsid w:val="00D362BF"/>
    <w:rsid w:val="00D363A7"/>
    <w:rsid w:val="00D366BF"/>
    <w:rsid w:val="00D378CB"/>
    <w:rsid w:val="00D415D3"/>
    <w:rsid w:val="00D445FE"/>
    <w:rsid w:val="00D45760"/>
    <w:rsid w:val="00D648CC"/>
    <w:rsid w:val="00D64D89"/>
    <w:rsid w:val="00D659C1"/>
    <w:rsid w:val="00D840DA"/>
    <w:rsid w:val="00D8785E"/>
    <w:rsid w:val="00D9309B"/>
    <w:rsid w:val="00D93D71"/>
    <w:rsid w:val="00D93EED"/>
    <w:rsid w:val="00DA51E8"/>
    <w:rsid w:val="00DB0EF4"/>
    <w:rsid w:val="00DB5E7E"/>
    <w:rsid w:val="00DC2430"/>
    <w:rsid w:val="00DC475A"/>
    <w:rsid w:val="00DC4D83"/>
    <w:rsid w:val="00DD515F"/>
    <w:rsid w:val="00DF1D26"/>
    <w:rsid w:val="00DF2C01"/>
    <w:rsid w:val="00E00148"/>
    <w:rsid w:val="00E01089"/>
    <w:rsid w:val="00E023DE"/>
    <w:rsid w:val="00E0370C"/>
    <w:rsid w:val="00E06F89"/>
    <w:rsid w:val="00E10A2A"/>
    <w:rsid w:val="00E11C1C"/>
    <w:rsid w:val="00E234AC"/>
    <w:rsid w:val="00E248A6"/>
    <w:rsid w:val="00E31E20"/>
    <w:rsid w:val="00E33A26"/>
    <w:rsid w:val="00E4342E"/>
    <w:rsid w:val="00E645B6"/>
    <w:rsid w:val="00E72551"/>
    <w:rsid w:val="00E73C5B"/>
    <w:rsid w:val="00E76616"/>
    <w:rsid w:val="00E76D74"/>
    <w:rsid w:val="00E80FF8"/>
    <w:rsid w:val="00E81C66"/>
    <w:rsid w:val="00E82A29"/>
    <w:rsid w:val="00E93C9A"/>
    <w:rsid w:val="00E94A9C"/>
    <w:rsid w:val="00E95E1A"/>
    <w:rsid w:val="00EA2768"/>
    <w:rsid w:val="00EA38A1"/>
    <w:rsid w:val="00EB50CB"/>
    <w:rsid w:val="00EC378D"/>
    <w:rsid w:val="00EC6A26"/>
    <w:rsid w:val="00ED383A"/>
    <w:rsid w:val="00ED7E2B"/>
    <w:rsid w:val="00EE1A67"/>
    <w:rsid w:val="00EE4AC5"/>
    <w:rsid w:val="00EE54A6"/>
    <w:rsid w:val="00EF06C2"/>
    <w:rsid w:val="00EF2A45"/>
    <w:rsid w:val="00EF50D9"/>
    <w:rsid w:val="00EF7542"/>
    <w:rsid w:val="00F003F5"/>
    <w:rsid w:val="00F04AF3"/>
    <w:rsid w:val="00F11FD9"/>
    <w:rsid w:val="00F12100"/>
    <w:rsid w:val="00F24A91"/>
    <w:rsid w:val="00F50D4A"/>
    <w:rsid w:val="00F5270F"/>
    <w:rsid w:val="00F54C20"/>
    <w:rsid w:val="00F639AC"/>
    <w:rsid w:val="00F7127C"/>
    <w:rsid w:val="00F72A79"/>
    <w:rsid w:val="00F752F3"/>
    <w:rsid w:val="00F76DC0"/>
    <w:rsid w:val="00F77B46"/>
    <w:rsid w:val="00F8080B"/>
    <w:rsid w:val="00F8577E"/>
    <w:rsid w:val="00F85D5D"/>
    <w:rsid w:val="00F92663"/>
    <w:rsid w:val="00F9475D"/>
    <w:rsid w:val="00F9786E"/>
    <w:rsid w:val="00FB017C"/>
    <w:rsid w:val="00FB4DEE"/>
    <w:rsid w:val="00FC7671"/>
    <w:rsid w:val="00FE0108"/>
    <w:rsid w:val="00FE05E6"/>
    <w:rsid w:val="00FE2085"/>
    <w:rsid w:val="00FE232F"/>
    <w:rsid w:val="00FE3B8C"/>
    <w:rsid w:val="00FE4954"/>
    <w:rsid w:val="00FE5606"/>
    <w:rsid w:val="00FE79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C9134-1F9C-474D-91BD-4EC094B7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link w:val="YltunnisteChar"/>
    <w:uiPriority w:val="99"/>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Leipteksti2">
    <w:name w:val="Body Text 2"/>
    <w:basedOn w:val="Normaali"/>
    <w:link w:val="Leipteksti2Char"/>
    <w:uiPriority w:val="99"/>
    <w:semiHidden/>
    <w:unhideWhenUsed/>
    <w:rsid w:val="005715DC"/>
    <w:pPr>
      <w:spacing w:after="120" w:line="480" w:lineRule="auto"/>
    </w:pPr>
  </w:style>
  <w:style w:type="character" w:customStyle="1" w:styleId="Leipteksti2Char">
    <w:name w:val="Leipäteksti 2 Char"/>
    <w:link w:val="Leipteksti2"/>
    <w:uiPriority w:val="99"/>
    <w:semiHidden/>
    <w:rsid w:val="005715DC"/>
    <w:rPr>
      <w:sz w:val="24"/>
    </w:rPr>
  </w:style>
  <w:style w:type="character" w:customStyle="1" w:styleId="YltunnisteChar">
    <w:name w:val="Ylätunniste Char"/>
    <w:link w:val="Yltunniste"/>
    <w:uiPriority w:val="99"/>
    <w:rsid w:val="00345A38"/>
    <w:rPr>
      <w:sz w:val="24"/>
    </w:rPr>
  </w:style>
  <w:style w:type="paragraph" w:styleId="Seliteteksti">
    <w:name w:val="Balloon Text"/>
    <w:basedOn w:val="Normaali"/>
    <w:link w:val="SelitetekstiChar"/>
    <w:uiPriority w:val="99"/>
    <w:semiHidden/>
    <w:unhideWhenUsed/>
    <w:rsid w:val="00F04AF3"/>
    <w:rPr>
      <w:rFonts w:ascii="Tahoma" w:hAnsi="Tahoma"/>
      <w:sz w:val="16"/>
      <w:szCs w:val="16"/>
    </w:rPr>
  </w:style>
  <w:style w:type="character" w:customStyle="1" w:styleId="SelitetekstiChar">
    <w:name w:val="Seliteteksti Char"/>
    <w:link w:val="Seliteteksti"/>
    <w:uiPriority w:val="99"/>
    <w:semiHidden/>
    <w:rsid w:val="00F04AF3"/>
    <w:rPr>
      <w:rFonts w:ascii="Tahoma" w:hAnsi="Tahoma" w:cs="Tahoma"/>
      <w:sz w:val="16"/>
      <w:szCs w:val="16"/>
    </w:rPr>
  </w:style>
  <w:style w:type="paragraph" w:styleId="Luettelokappale">
    <w:name w:val="List Paragraph"/>
    <w:basedOn w:val="Normaali"/>
    <w:uiPriority w:val="34"/>
    <w:qFormat/>
    <w:rsid w:val="002930DD"/>
    <w:pPr>
      <w:ind w:left="1304"/>
    </w:pPr>
  </w:style>
  <w:style w:type="paragraph" w:styleId="Luettelo2">
    <w:name w:val="List 2"/>
    <w:basedOn w:val="Normaali"/>
    <w:uiPriority w:val="99"/>
    <w:unhideWhenUsed/>
    <w:rsid w:val="00D93EED"/>
    <w:pPr>
      <w:ind w:left="566" w:hanging="283"/>
      <w:contextualSpacing/>
    </w:pPr>
  </w:style>
  <w:style w:type="paragraph" w:styleId="Leiptekstin1rivinsisennys2">
    <w:name w:val="Body Text First Indent 2"/>
    <w:basedOn w:val="Sisennettyleipteksti"/>
    <w:link w:val="Leiptekstin1rivinsisennys2Char"/>
    <w:uiPriority w:val="99"/>
    <w:unhideWhenUsed/>
    <w:rsid w:val="00D93EED"/>
    <w:pPr>
      <w:ind w:left="360" w:firstLine="360"/>
    </w:pPr>
    <w:rPr>
      <w:b w:val="0"/>
    </w:rPr>
  </w:style>
  <w:style w:type="character" w:customStyle="1" w:styleId="SisennettyleiptekstiChar">
    <w:name w:val="Sisennetty leipäteksti Char"/>
    <w:basedOn w:val="Kappaleenoletusfontti"/>
    <w:link w:val="Sisennettyleipteksti"/>
    <w:semiHidden/>
    <w:rsid w:val="00D93EED"/>
    <w:rPr>
      <w:b/>
      <w:sz w:val="24"/>
    </w:rPr>
  </w:style>
  <w:style w:type="character" w:customStyle="1" w:styleId="Leiptekstin1rivinsisennys2Char">
    <w:name w:val="Leipätekstin 1. rivin sisennys 2 Char"/>
    <w:basedOn w:val="SisennettyleiptekstiChar"/>
    <w:link w:val="Leiptekstin1rivinsisennys2"/>
    <w:uiPriority w:val="99"/>
    <w:rsid w:val="00D93EED"/>
    <w:rPr>
      <w:b w:val="0"/>
      <w:sz w:val="24"/>
    </w:rPr>
  </w:style>
  <w:style w:type="character" w:styleId="Korostus">
    <w:name w:val="Emphasis"/>
    <w:basedOn w:val="Kappaleenoletusfontti"/>
    <w:uiPriority w:val="20"/>
    <w:qFormat/>
    <w:rsid w:val="00752F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11B89-38B7-4961-809C-C9863A49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6387</Words>
  <Characters>41690</Characters>
  <Application>Microsoft Office Word</Application>
  <DocSecurity>4</DocSecurity>
  <Lines>347</Lines>
  <Paragraphs>95</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Kirkkoneuvos Häkkisen ilmoitus 1/2007 kirkolliskokoukselle</vt:lpstr>
      <vt:lpstr>Kirkkoneuvos Häkkisen ilmoitus 1/2007 kirkolliskokoukselle</vt:lpstr>
      <vt:lpstr>Kirkkoneuvos Häkkisen ilmoitus 1/2007 kirkolliskokoukselle</vt:lpstr>
    </vt:vector>
  </TitlesOfParts>
  <Company>Kirkkohallitus</Company>
  <LinksUpToDate>false</LinksUpToDate>
  <CharactersWithSpaces>47982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subject/>
  <dc:creator>Seppo Häkkinen</dc:creator>
  <cp:keywords/>
  <dc:description/>
  <cp:lastModifiedBy>Aarnio-Jääskeläinen Liisa</cp:lastModifiedBy>
  <cp:revision>2</cp:revision>
  <cp:lastPrinted>2015-05-05T13:53:00Z</cp:lastPrinted>
  <dcterms:created xsi:type="dcterms:W3CDTF">2017-04-28T10:01:00Z</dcterms:created>
  <dcterms:modified xsi:type="dcterms:W3CDTF">2017-04-28T10:01:00Z</dcterms:modified>
</cp:coreProperties>
</file>